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65023D2E"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A37E92">
        <w:rPr>
          <w:rFonts w:ascii="Arial" w:hAnsi="Arial" w:cs="Arial"/>
          <w:b/>
          <w:bCs/>
        </w:rPr>
        <w:t>7</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48220B">
        <w:rPr>
          <w:rFonts w:ascii="Arial" w:hAnsi="Arial" w:cs="Arial"/>
          <w:b/>
          <w:bCs/>
        </w:rPr>
        <w:t>21</w:t>
      </w:r>
      <w:r w:rsidR="00264049">
        <w:rPr>
          <w:rFonts w:ascii="Arial" w:hAnsi="Arial" w:cs="Arial"/>
          <w:b/>
          <w:bCs/>
        </w:rPr>
        <w:t>1</w:t>
      </w:r>
      <w:r w:rsidR="00E265D8">
        <w:rPr>
          <w:rFonts w:ascii="Arial" w:hAnsi="Arial" w:cs="Arial"/>
          <w:b/>
          <w:bCs/>
        </w:rPr>
        <w:t>1847</w:t>
      </w:r>
    </w:p>
    <w:p w14:paraId="498D7BE2" w14:textId="138D0277"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264049">
        <w:rPr>
          <w:rFonts w:ascii="Arial" w:eastAsia="MS Mincho" w:hAnsi="Arial" w:cs="Arial"/>
          <w:b/>
          <w:bCs/>
          <w:sz w:val="28"/>
          <w:lang w:eastAsia="ja-JP"/>
        </w:rPr>
        <w:t>November 11</w:t>
      </w:r>
      <w:r w:rsidR="00264049" w:rsidRPr="00B552FA">
        <w:rPr>
          <w:rFonts w:ascii="Arial" w:eastAsia="MS Mincho" w:hAnsi="Arial" w:cs="Arial"/>
          <w:b/>
          <w:bCs/>
          <w:sz w:val="28"/>
          <w:vertAlign w:val="superscript"/>
          <w:lang w:eastAsia="ja-JP"/>
        </w:rPr>
        <w:t>th</w:t>
      </w:r>
      <w:r w:rsidR="00264049">
        <w:rPr>
          <w:rFonts w:ascii="Arial" w:eastAsia="MS Mincho" w:hAnsi="Arial" w:cs="Arial"/>
          <w:b/>
          <w:bCs/>
          <w:sz w:val="28"/>
          <w:lang w:eastAsia="ja-JP"/>
        </w:rPr>
        <w:t xml:space="preserve"> – 19</w:t>
      </w:r>
      <w:r w:rsidR="00264049" w:rsidRPr="00B552FA">
        <w:rPr>
          <w:rFonts w:ascii="Arial" w:eastAsia="MS Mincho" w:hAnsi="Arial" w:cs="Arial"/>
          <w:b/>
          <w:bCs/>
          <w:sz w:val="28"/>
          <w:vertAlign w:val="superscript"/>
          <w:lang w:eastAsia="ja-JP"/>
        </w:rPr>
        <w:t>th</w:t>
      </w:r>
      <w:r w:rsidR="00264049">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D680C5F" w:rsidR="00B23EB7" w:rsidRPr="00315C6E" w:rsidRDefault="00B23EB7" w:rsidP="00B3558A">
      <w:pPr>
        <w:pStyle w:val="3GPPHeader"/>
        <w:tabs>
          <w:tab w:val="clear" w:pos="1701"/>
          <w:tab w:val="left" w:pos="1620"/>
        </w:tabs>
        <w:rPr>
          <w:sz w:val="22"/>
          <w:szCs w:val="22"/>
        </w:rPr>
      </w:pPr>
      <w:r w:rsidRPr="00315C6E">
        <w:rPr>
          <w:sz w:val="22"/>
          <w:szCs w:val="22"/>
        </w:rPr>
        <w:t>Agenda Item:</w:t>
      </w:r>
      <w:r w:rsidRPr="00315C6E">
        <w:rPr>
          <w:sz w:val="22"/>
          <w:szCs w:val="22"/>
        </w:rPr>
        <w:tab/>
      </w:r>
      <w:r w:rsidR="005F4155">
        <w:rPr>
          <w:sz w:val="22"/>
          <w:szCs w:val="22"/>
        </w:rPr>
        <w:t>7.1</w:t>
      </w:r>
    </w:p>
    <w:p w14:paraId="16F5C7EC" w14:textId="77777777" w:rsidR="00B23EB7" w:rsidRPr="00315C6E" w:rsidRDefault="00B23EB7" w:rsidP="00B3558A">
      <w:pPr>
        <w:pStyle w:val="3GPPHeader"/>
        <w:tabs>
          <w:tab w:val="clear" w:pos="1701"/>
          <w:tab w:val="left" w:pos="1620"/>
        </w:tabs>
        <w:rPr>
          <w:sz w:val="22"/>
          <w:szCs w:val="22"/>
        </w:rPr>
      </w:pPr>
      <w:r w:rsidRPr="00315C6E">
        <w:rPr>
          <w:sz w:val="22"/>
          <w:szCs w:val="22"/>
        </w:rPr>
        <w:t>Source:</w:t>
      </w:r>
      <w:r w:rsidRPr="00315C6E">
        <w:rPr>
          <w:sz w:val="22"/>
          <w:szCs w:val="22"/>
        </w:rPr>
        <w:tab/>
        <w:t>Apple</w:t>
      </w:r>
      <w:r>
        <w:rPr>
          <w:sz w:val="22"/>
          <w:szCs w:val="22"/>
        </w:rPr>
        <w:t xml:space="preserve"> Inc.</w:t>
      </w:r>
    </w:p>
    <w:p w14:paraId="194AF058" w14:textId="28FFA3FF" w:rsidR="00264049" w:rsidRDefault="00B23EB7" w:rsidP="00B3558A">
      <w:pPr>
        <w:pStyle w:val="3GPPHeader"/>
        <w:tabs>
          <w:tab w:val="clear" w:pos="1701"/>
          <w:tab w:val="left" w:pos="1620"/>
        </w:tabs>
        <w:rPr>
          <w:sz w:val="22"/>
          <w:szCs w:val="22"/>
        </w:rPr>
      </w:pPr>
      <w:r w:rsidRPr="00BF2E4F">
        <w:rPr>
          <w:sz w:val="22"/>
          <w:szCs w:val="22"/>
        </w:rPr>
        <w:t>Title:</w:t>
      </w:r>
      <w:r w:rsidRPr="00BF2E4F">
        <w:rPr>
          <w:sz w:val="22"/>
          <w:szCs w:val="22"/>
        </w:rPr>
        <w:tab/>
      </w:r>
      <w:r w:rsidR="00B3558A" w:rsidRPr="00B3558A">
        <w:rPr>
          <w:sz w:val="22"/>
          <w:szCs w:val="22"/>
        </w:rPr>
        <w:t xml:space="preserve">Discussions on PUSCH UCI Multiplexing without </w:t>
      </w:r>
      <w:r w:rsidR="00264049">
        <w:rPr>
          <w:sz w:val="22"/>
          <w:szCs w:val="22"/>
        </w:rPr>
        <w:t xml:space="preserve">Overlapping </w:t>
      </w:r>
      <w:r w:rsidR="00B3558A" w:rsidRPr="00B3558A">
        <w:rPr>
          <w:sz w:val="22"/>
          <w:szCs w:val="22"/>
        </w:rPr>
        <w:t xml:space="preserve">HARQ-ACK PUCCH </w:t>
      </w:r>
    </w:p>
    <w:p w14:paraId="13F21E67" w14:textId="587B9D35" w:rsidR="00B23EB7" w:rsidRPr="00315C6E" w:rsidRDefault="00B23EB7" w:rsidP="00B3558A">
      <w:pPr>
        <w:pStyle w:val="3GPPHeader"/>
        <w:tabs>
          <w:tab w:val="clear" w:pos="1701"/>
          <w:tab w:val="left" w:pos="1620"/>
        </w:tabs>
        <w:rPr>
          <w:sz w:val="22"/>
          <w:szCs w:val="22"/>
        </w:rPr>
      </w:pPr>
      <w:r>
        <w:rPr>
          <w:sz w:val="22"/>
          <w:szCs w:val="22"/>
        </w:rPr>
        <w:t>Document for:</w:t>
      </w:r>
      <w:r>
        <w:rPr>
          <w:sz w:val="22"/>
          <w:szCs w:val="22"/>
        </w:rPr>
        <w:tab/>
        <w:t>Discussion</w:t>
      </w:r>
    </w:p>
    <w:p w14:paraId="4A8507FF" w14:textId="77777777" w:rsidR="00B23EB7" w:rsidRPr="00BF128D" w:rsidRDefault="00B23EB7" w:rsidP="008134DE">
      <w:pPr>
        <w:pStyle w:val="Heading1"/>
      </w:pPr>
      <w:r w:rsidRPr="00315C6E">
        <w:t>Introduction</w:t>
      </w:r>
    </w:p>
    <w:p w14:paraId="3A3A79D8" w14:textId="25B1DFC9" w:rsidR="00F551DD" w:rsidRDefault="00F551DD" w:rsidP="009966CC">
      <w:pPr>
        <w:pStyle w:val="0Maintext"/>
        <w:spacing w:after="0" w:afterAutospacing="0" w:line="240" w:lineRule="auto"/>
        <w:ind w:firstLine="0"/>
        <w:rPr>
          <w:sz w:val="22"/>
          <w:szCs w:val="22"/>
          <w:lang w:val="en-US"/>
        </w:rPr>
      </w:pPr>
      <w:r>
        <w:rPr>
          <w:sz w:val="22"/>
          <w:szCs w:val="22"/>
          <w:lang w:val="en-US"/>
        </w:rPr>
        <w:t xml:space="preserve">When multiplexing UCI on the PUSCH, the specification is clear on the UE behavior when there are multiple overlapping PUSCHs </w:t>
      </w:r>
      <w:r w:rsidR="00054B96">
        <w:rPr>
          <w:sz w:val="22"/>
          <w:szCs w:val="22"/>
          <w:lang w:val="en-US"/>
        </w:rPr>
        <w:t>each</w:t>
      </w:r>
      <w:r w:rsidR="00C4141E" w:rsidRPr="00C4141E">
        <w:rPr>
          <w:sz w:val="22"/>
          <w:szCs w:val="22"/>
          <w:lang w:val="en-US"/>
        </w:rPr>
        <w:t xml:space="preserve"> overlapping with a PUCCH carrying HARQ-ACK</w:t>
      </w:r>
      <w:r w:rsidR="00C4141E">
        <w:rPr>
          <w:sz w:val="22"/>
          <w:szCs w:val="22"/>
          <w:lang w:val="en-US"/>
        </w:rPr>
        <w:t>.</w:t>
      </w:r>
      <w:r>
        <w:rPr>
          <w:sz w:val="22"/>
          <w:szCs w:val="22"/>
          <w:lang w:val="en-US"/>
        </w:rPr>
        <w:t xml:space="preserve"> However, </w:t>
      </w:r>
      <w:r w:rsidR="00C4141E">
        <w:rPr>
          <w:sz w:val="22"/>
          <w:szCs w:val="22"/>
          <w:lang w:val="en-US"/>
        </w:rPr>
        <w:t xml:space="preserve">when </w:t>
      </w:r>
      <w:r>
        <w:rPr>
          <w:sz w:val="22"/>
          <w:szCs w:val="22"/>
          <w:lang w:val="en-US"/>
        </w:rPr>
        <w:t xml:space="preserve">there </w:t>
      </w:r>
      <w:r w:rsidR="00C4141E">
        <w:rPr>
          <w:sz w:val="22"/>
          <w:szCs w:val="22"/>
          <w:lang w:val="en-US"/>
        </w:rPr>
        <w:t>are</w:t>
      </w:r>
      <w:r>
        <w:rPr>
          <w:sz w:val="22"/>
          <w:szCs w:val="22"/>
          <w:lang w:val="en-US"/>
        </w:rPr>
        <w:t xml:space="preserve"> </w:t>
      </w:r>
      <w:r w:rsidR="00C4141E">
        <w:rPr>
          <w:sz w:val="22"/>
          <w:szCs w:val="22"/>
          <w:lang w:val="en-US"/>
        </w:rPr>
        <w:t xml:space="preserve">multiple overlapping PUSCHs </w:t>
      </w:r>
      <w:r w:rsidR="00C4141E" w:rsidRPr="00C4141E">
        <w:rPr>
          <w:sz w:val="22"/>
          <w:szCs w:val="22"/>
          <w:lang w:val="en-US"/>
        </w:rPr>
        <w:t>with no overlapping PUCCH carrying HARQ-ACK</w:t>
      </w:r>
      <w:r w:rsidR="00C4141E">
        <w:rPr>
          <w:sz w:val="22"/>
          <w:szCs w:val="22"/>
          <w:lang w:val="en-US"/>
        </w:rPr>
        <w:t xml:space="preserve"> </w:t>
      </w:r>
      <w:r w:rsidR="0048220B">
        <w:rPr>
          <w:sz w:val="22"/>
          <w:szCs w:val="22"/>
          <w:lang w:val="en-US"/>
        </w:rPr>
        <w:t>e.g.,</w:t>
      </w:r>
      <w:r w:rsidR="00C4141E">
        <w:rPr>
          <w:sz w:val="22"/>
          <w:szCs w:val="22"/>
          <w:lang w:val="en-US"/>
        </w:rPr>
        <w:t xml:space="preserve"> in the case </w:t>
      </w:r>
      <w:r w:rsidR="00C4141E" w:rsidRPr="00C4141E">
        <w:rPr>
          <w:sz w:val="22"/>
          <w:szCs w:val="22"/>
          <w:lang w:val="en-US"/>
        </w:rPr>
        <w:t>the UE has not received any PDCCH within the monitoring occasions for PDCCH with DCI format 1_0 or DCI format 1_1 for scheduling PDSCH receptions or SPS PDSCH release on any serving cell</w:t>
      </w:r>
      <w:r w:rsidR="00C4141E">
        <w:rPr>
          <w:sz w:val="22"/>
          <w:szCs w:val="22"/>
          <w:lang w:val="en-US"/>
        </w:rPr>
        <w:t>, the UE behavior is unclear especially if the DCI scheduling the PUSCH(s) includes a TDAI.</w:t>
      </w:r>
    </w:p>
    <w:p w14:paraId="263BC1F3" w14:textId="77777777" w:rsidR="009966CC" w:rsidRDefault="009966CC" w:rsidP="009966CC">
      <w:pPr>
        <w:pStyle w:val="0Maintext"/>
        <w:spacing w:after="0" w:afterAutospacing="0" w:line="240" w:lineRule="auto"/>
        <w:ind w:firstLine="0"/>
        <w:rPr>
          <w:sz w:val="22"/>
          <w:szCs w:val="22"/>
          <w:lang w:val="en-US"/>
        </w:rPr>
      </w:pPr>
    </w:p>
    <w:p w14:paraId="0BF547DD" w14:textId="26B77551" w:rsidR="00C4141E" w:rsidRDefault="006662C9" w:rsidP="006662C9">
      <w:pPr>
        <w:rPr>
          <w:sz w:val="22"/>
          <w:szCs w:val="22"/>
        </w:rPr>
      </w:pPr>
      <w:r>
        <w:rPr>
          <w:sz w:val="22"/>
          <w:szCs w:val="22"/>
        </w:rPr>
        <w:t xml:space="preserve">In RAN1 #106-e, the behavior for Rel-15 UEs was clarified in this scenario. In this contribution, we </w:t>
      </w:r>
      <w:r w:rsidR="00054B96">
        <w:rPr>
          <w:sz w:val="22"/>
          <w:szCs w:val="22"/>
        </w:rPr>
        <w:t>seek to clarify the behavior</w:t>
      </w:r>
      <w:r>
        <w:rPr>
          <w:sz w:val="22"/>
          <w:szCs w:val="22"/>
        </w:rPr>
        <w:t xml:space="preserve"> for Rel-16 UEs. </w:t>
      </w:r>
    </w:p>
    <w:p w14:paraId="2B356AAB" w14:textId="29146D64" w:rsidR="00F551DD" w:rsidRDefault="00F551DD" w:rsidP="00F551DD">
      <w:pPr>
        <w:pStyle w:val="Heading1"/>
      </w:pPr>
      <w:r>
        <w:t>Discussion</w:t>
      </w:r>
    </w:p>
    <w:p w14:paraId="0FB56AD3" w14:textId="0547E9D7" w:rsidR="00C01763" w:rsidRPr="00C01763" w:rsidRDefault="00C01763" w:rsidP="00C01763">
      <w:pPr>
        <w:pStyle w:val="Heading2"/>
      </w:pPr>
      <w:r>
        <w:t>Existing Specification</w:t>
      </w:r>
    </w:p>
    <w:p w14:paraId="0CD8FFCF" w14:textId="71CA48A7" w:rsidR="00A663EB" w:rsidRPr="00AE5008" w:rsidRDefault="00C4141E" w:rsidP="00F551DD">
      <w:pPr>
        <w:rPr>
          <w:sz w:val="22"/>
          <w:szCs w:val="22"/>
        </w:rPr>
      </w:pPr>
      <w:r w:rsidRPr="00AE5008">
        <w:rPr>
          <w:sz w:val="22"/>
          <w:szCs w:val="22"/>
        </w:rPr>
        <w:t>The UE behavior for UCI multiplexing with multiple overlapping PUSCHs is specified in</w:t>
      </w:r>
      <w:r w:rsidR="00B54190">
        <w:rPr>
          <w:sz w:val="22"/>
          <w:szCs w:val="22"/>
        </w:rPr>
        <w:t xml:space="preserve"> TS</w:t>
      </w:r>
      <w:r w:rsidRPr="00AE5008">
        <w:rPr>
          <w:sz w:val="22"/>
          <w:szCs w:val="22"/>
        </w:rPr>
        <w:t xml:space="preserve"> 38.</w:t>
      </w:r>
      <w:r w:rsidR="00A663EB" w:rsidRPr="00AE5008">
        <w:rPr>
          <w:sz w:val="22"/>
          <w:szCs w:val="22"/>
        </w:rPr>
        <w:t>213</w:t>
      </w:r>
      <w:r w:rsidR="00054B96">
        <w:rPr>
          <w:sz w:val="22"/>
          <w:szCs w:val="22"/>
        </w:rPr>
        <w:t xml:space="preserve"> </w:t>
      </w:r>
      <w:r w:rsidR="00054B96">
        <w:rPr>
          <w:sz w:val="22"/>
          <w:szCs w:val="22"/>
        </w:rPr>
        <w:fldChar w:fldCharType="begin"/>
      </w:r>
      <w:r w:rsidR="00054B96">
        <w:rPr>
          <w:sz w:val="22"/>
          <w:szCs w:val="22"/>
        </w:rPr>
        <w:instrText xml:space="preserve"> REF _Ref68609728 \r \h </w:instrText>
      </w:r>
      <w:r w:rsidR="00054B96">
        <w:rPr>
          <w:sz w:val="22"/>
          <w:szCs w:val="22"/>
        </w:rPr>
      </w:r>
      <w:r w:rsidR="00054B96">
        <w:rPr>
          <w:sz w:val="22"/>
          <w:szCs w:val="22"/>
        </w:rPr>
        <w:fldChar w:fldCharType="separate"/>
      </w:r>
      <w:r w:rsidR="00264049">
        <w:rPr>
          <w:sz w:val="22"/>
          <w:szCs w:val="22"/>
        </w:rPr>
        <w:t>[3]</w:t>
      </w:r>
      <w:r w:rsidR="00054B96">
        <w:rPr>
          <w:sz w:val="22"/>
          <w:szCs w:val="22"/>
        </w:rPr>
        <w:fldChar w:fldCharType="end"/>
      </w:r>
      <w:r w:rsidR="00A663EB" w:rsidRPr="00AE5008">
        <w:rPr>
          <w:sz w:val="22"/>
          <w:szCs w:val="22"/>
        </w:rPr>
        <w:t>:</w:t>
      </w:r>
    </w:p>
    <w:p w14:paraId="28824136" w14:textId="77777777"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75AD192B" w14:textId="77777777" w:rsidTr="00A663EB">
        <w:tc>
          <w:tcPr>
            <w:tcW w:w="9350" w:type="dxa"/>
          </w:tcPr>
          <w:p w14:paraId="01B41C44" w14:textId="0CAB76DF" w:rsidR="00A663EB" w:rsidRPr="00AE5008" w:rsidRDefault="00A663EB" w:rsidP="00F551DD">
            <w:pPr>
              <w:rPr>
                <w:sz w:val="22"/>
                <w:szCs w:val="22"/>
              </w:rPr>
            </w:pPr>
            <w:r w:rsidRPr="00AE5008">
              <w:rPr>
                <w:sz w:val="22"/>
                <w:szCs w:val="22"/>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r w:rsidRPr="00AE5008">
              <w:rPr>
                <w:i/>
                <w:sz w:val="22"/>
                <w:szCs w:val="22"/>
              </w:rPr>
              <w:t xml:space="preserve">ServCellIndex </w:t>
            </w:r>
            <w:r w:rsidRPr="00AE5008">
              <w:rPr>
                <w:sz w:val="22"/>
                <w:szCs w:val="22"/>
              </w:rPr>
              <w:t>subject to the conditions in Clause 9.2.5 for UCI multiplexing being fulfilled</w:t>
            </w:r>
            <w:r w:rsidRPr="00AE5008">
              <w:rPr>
                <w:sz w:val="22"/>
                <w:szCs w:val="22"/>
                <w:lang w:val="en-AU"/>
              </w:rPr>
              <w:t xml:space="preserve">. If the UE transmits more than one PUSCHs in the slot on the </w:t>
            </w:r>
            <w:r w:rsidRPr="00AE5008">
              <w:rPr>
                <w:sz w:val="22"/>
                <w:szCs w:val="22"/>
              </w:rPr>
              <w:t xml:space="preserve">serving cell with the smallest </w:t>
            </w:r>
            <w:r w:rsidRPr="00AE5008">
              <w:rPr>
                <w:i/>
                <w:sz w:val="22"/>
                <w:szCs w:val="22"/>
              </w:rPr>
              <w:t>ServCellIndex</w:t>
            </w:r>
            <w:r w:rsidRPr="00AE5008">
              <w:rPr>
                <w:sz w:val="22"/>
                <w:szCs w:val="22"/>
              </w:rPr>
              <w:t xml:space="preserve"> that fulfil the conditions in Clause 9.2.5 for UCI multiplexing, the UE multiplexes the UCI in the earliest PUSCH that the UE transmits in the slot</w:t>
            </w:r>
            <w:r w:rsidRPr="00AE5008">
              <w:rPr>
                <w:sz w:val="22"/>
                <w:szCs w:val="22"/>
                <w:lang w:val="en-AU"/>
              </w:rPr>
              <w:t>.</w:t>
            </w:r>
          </w:p>
        </w:tc>
      </w:tr>
    </w:tbl>
    <w:p w14:paraId="085D6955" w14:textId="280C888A" w:rsidR="00F551DD" w:rsidRPr="00AE5008" w:rsidRDefault="00C4141E" w:rsidP="00F551DD">
      <w:pPr>
        <w:rPr>
          <w:sz w:val="22"/>
          <w:szCs w:val="22"/>
        </w:rPr>
      </w:pPr>
      <w:r w:rsidRPr="00AE5008">
        <w:rPr>
          <w:sz w:val="22"/>
          <w:szCs w:val="22"/>
        </w:rPr>
        <w:t xml:space="preserve"> </w:t>
      </w:r>
    </w:p>
    <w:tbl>
      <w:tblPr>
        <w:tblStyle w:val="TableGrid"/>
        <w:tblW w:w="0" w:type="auto"/>
        <w:tblLook w:val="04A0" w:firstRow="1" w:lastRow="0" w:firstColumn="1" w:lastColumn="0" w:noHBand="0" w:noVBand="1"/>
      </w:tblPr>
      <w:tblGrid>
        <w:gridCol w:w="9350"/>
      </w:tblGrid>
      <w:tr w:rsidR="00C01763" w:rsidRPr="00AE5008" w14:paraId="0FFC1312" w14:textId="77777777" w:rsidTr="00C01763">
        <w:tc>
          <w:tcPr>
            <w:tcW w:w="9350" w:type="dxa"/>
          </w:tcPr>
          <w:p w14:paraId="5D1BD660" w14:textId="630B37C8" w:rsidR="00C01763" w:rsidRPr="00AE5008" w:rsidRDefault="00C01763" w:rsidP="00C01763">
            <w:pPr>
              <w:rPr>
                <w:sz w:val="22"/>
                <w:szCs w:val="22"/>
              </w:rPr>
            </w:pPr>
            <w:r w:rsidRPr="00AE5008">
              <w:rPr>
                <w:sz w:val="22"/>
                <w:szCs w:val="22"/>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tc>
      </w:tr>
    </w:tbl>
    <w:p w14:paraId="5A1CFB31" w14:textId="77777777" w:rsidR="00C01763" w:rsidRPr="00AE5008" w:rsidRDefault="00C01763" w:rsidP="00F551DD">
      <w:pPr>
        <w:rPr>
          <w:sz w:val="22"/>
          <w:szCs w:val="22"/>
        </w:rPr>
      </w:pPr>
    </w:p>
    <w:p w14:paraId="03DEF166" w14:textId="04C0089F" w:rsidR="00A663EB" w:rsidRPr="00AE5008" w:rsidRDefault="00A663EB" w:rsidP="00F551DD">
      <w:pPr>
        <w:rPr>
          <w:sz w:val="22"/>
          <w:szCs w:val="22"/>
        </w:rPr>
      </w:pPr>
      <w:r w:rsidRPr="00AE5008">
        <w:rPr>
          <w:sz w:val="22"/>
          <w:szCs w:val="22"/>
        </w:rPr>
        <w:t>This behavior assumes an overlapping PUCCH as captured in the conclusion in RAN1 #97</w:t>
      </w:r>
      <w:r w:rsidR="00364DBF">
        <w:rPr>
          <w:sz w:val="22"/>
          <w:szCs w:val="22"/>
        </w:rPr>
        <w:t xml:space="preserve"> </w:t>
      </w:r>
      <w:r w:rsidR="00364DBF">
        <w:rPr>
          <w:sz w:val="22"/>
          <w:szCs w:val="22"/>
        </w:rPr>
        <w:fldChar w:fldCharType="begin"/>
      </w:r>
      <w:r w:rsidR="00364DBF">
        <w:rPr>
          <w:sz w:val="22"/>
          <w:szCs w:val="22"/>
        </w:rPr>
        <w:instrText xml:space="preserve"> REF _Ref68609728 \r \h </w:instrText>
      </w:r>
      <w:r w:rsidR="00364DBF">
        <w:rPr>
          <w:sz w:val="22"/>
          <w:szCs w:val="22"/>
        </w:rPr>
      </w:r>
      <w:r w:rsidR="00364DBF">
        <w:rPr>
          <w:sz w:val="22"/>
          <w:szCs w:val="22"/>
        </w:rPr>
        <w:fldChar w:fldCharType="separate"/>
      </w:r>
      <w:r w:rsidR="00264049">
        <w:rPr>
          <w:sz w:val="22"/>
          <w:szCs w:val="22"/>
        </w:rPr>
        <w:t>[3]</w:t>
      </w:r>
      <w:r w:rsidR="00364DBF">
        <w:rPr>
          <w:sz w:val="22"/>
          <w:szCs w:val="22"/>
        </w:rPr>
        <w:fldChar w:fldCharType="end"/>
      </w:r>
      <w:r w:rsidRPr="00AE5008">
        <w:rPr>
          <w:sz w:val="22"/>
          <w:szCs w:val="22"/>
        </w:rPr>
        <w:t>:</w:t>
      </w:r>
    </w:p>
    <w:p w14:paraId="322C7604" w14:textId="6EB83484"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6FADA003" w14:textId="77777777" w:rsidTr="00A663EB">
        <w:tc>
          <w:tcPr>
            <w:tcW w:w="9350" w:type="dxa"/>
          </w:tcPr>
          <w:p w14:paraId="72E08FC5" w14:textId="53C13AE0" w:rsidR="00A663EB" w:rsidRPr="00AE5008" w:rsidRDefault="00A663EB" w:rsidP="00A663EB">
            <w:pPr>
              <w:rPr>
                <w:b/>
                <w:sz w:val="22"/>
                <w:szCs w:val="22"/>
              </w:rPr>
            </w:pPr>
            <w:r w:rsidRPr="00AE5008">
              <w:rPr>
                <w:b/>
                <w:sz w:val="22"/>
                <w:szCs w:val="22"/>
              </w:rPr>
              <w:t>conclusion</w:t>
            </w:r>
            <w:r w:rsidRPr="00AE5008">
              <w:rPr>
                <w:sz w:val="22"/>
                <w:szCs w:val="22"/>
              </w:rPr>
              <w:t xml:space="preserve"> </w:t>
            </w:r>
          </w:p>
          <w:p w14:paraId="2BF85BFF" w14:textId="25BE3F9F" w:rsidR="00A663EB" w:rsidRPr="00AE5008" w:rsidRDefault="00A663EB" w:rsidP="00A663EB">
            <w:pPr>
              <w:rPr>
                <w:sz w:val="22"/>
                <w:szCs w:val="22"/>
                <w:lang w:eastAsia="x-none"/>
              </w:rPr>
            </w:pPr>
            <w:r w:rsidRPr="00AE5008">
              <w:rPr>
                <w:sz w:val="22"/>
                <w:szCs w:val="22"/>
                <w:lang w:eastAsia="x-none"/>
              </w:rPr>
              <w:t xml:space="preserve">For the issue raised in the draft CR </w:t>
            </w:r>
            <w:hyperlink r:id="rId8" w:history="1">
              <w:r w:rsidRPr="00AE5008">
                <w:rPr>
                  <w:rStyle w:val="Hyperlink"/>
                  <w:sz w:val="22"/>
                  <w:szCs w:val="22"/>
                  <w:lang w:eastAsia="x-none"/>
                </w:rPr>
                <w:t>R1-1906302</w:t>
              </w:r>
            </w:hyperlink>
            <w:r w:rsidRPr="00AE5008">
              <w:rPr>
                <w:sz w:val="22"/>
                <w:szCs w:val="22"/>
                <w:lang w:eastAsia="x-none"/>
              </w:rPr>
              <w:t>, the intended UE behavior per specification is commonly understood as follows:</w:t>
            </w:r>
          </w:p>
          <w:p w14:paraId="71EE20F9" w14:textId="77777777" w:rsidR="00A663EB" w:rsidRPr="00AE5008" w:rsidRDefault="00A663EB" w:rsidP="003765CE">
            <w:pPr>
              <w:pStyle w:val="ListParagraph"/>
              <w:numPr>
                <w:ilvl w:val="0"/>
                <w:numId w:val="6"/>
              </w:numPr>
              <w:ind w:leftChars="0"/>
              <w:rPr>
                <w:rFonts w:ascii="Times New Roman" w:hAnsi="Times New Roman"/>
                <w:sz w:val="22"/>
                <w:szCs w:val="22"/>
              </w:rPr>
            </w:pPr>
            <w:r w:rsidRPr="00AE5008">
              <w:rPr>
                <w:rFonts w:ascii="Times New Roman" w:hAnsi="Times New Roman"/>
                <w:sz w:val="22"/>
                <w:szCs w:val="22"/>
              </w:rPr>
              <w:lastRenderedPageBreak/>
              <w:t>For UCI multiplexing, within a PUCCH group, on PUSCH, the following two steps are performed with step 1 first, then followed by step 2:</w:t>
            </w:r>
          </w:p>
          <w:p w14:paraId="5773DA68"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 xml:space="preserve">Step 1: UCI in overlapped PUCCH transmissions is multiplexed into one PUCCH resource (resource Z) </w:t>
            </w:r>
            <w:r w:rsidRPr="00AE5008">
              <w:rPr>
                <w:rFonts w:ascii="Times New Roman" w:hAnsi="Times New Roman"/>
                <w:strike/>
                <w:color w:val="FF0000"/>
                <w:sz w:val="22"/>
                <w:szCs w:val="22"/>
              </w:rPr>
              <w:t>on PCC</w:t>
            </w:r>
            <w:r w:rsidRPr="00AE5008">
              <w:rPr>
                <w:rFonts w:ascii="Times New Roman" w:hAnsi="Times New Roman"/>
                <w:sz w:val="22"/>
                <w:szCs w:val="22"/>
              </w:rPr>
              <w:t xml:space="preserve">. This step is done per PUCCH slot. </w:t>
            </w:r>
          </w:p>
          <w:p w14:paraId="128E9BA1"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Step 2: UCI, that doesn’t include SR, in Z is multiplexed into one PUSCH, if Z overlaps with at least one PUSCH, following the priorities (sequentially from high to low) as listed below.</w:t>
            </w:r>
          </w:p>
          <w:p w14:paraId="03F52CC9"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First priority: PUSCH with A-CSI as long as it overlaps with Z</w:t>
            </w:r>
          </w:p>
          <w:p w14:paraId="6FC3BE75"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 xml:space="preserve">Second priority: earliest PUSCH slot(s) </w:t>
            </w:r>
            <w:r w:rsidRPr="00AE5008">
              <w:rPr>
                <w:rFonts w:ascii="Times New Roman" w:hAnsi="Times New Roman"/>
                <w:bCs/>
                <w:color w:val="00B050"/>
                <w:sz w:val="22"/>
                <w:szCs w:val="22"/>
              </w:rPr>
              <w:t>based on the start of the slot(s)</w:t>
            </w:r>
          </w:p>
          <w:p w14:paraId="436E8B7C"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If there are still multiple PUSCHs overlap with Z in the earliest PUSCH slot(s), follow the following priorities (sequentially from high to low)</w:t>
            </w:r>
          </w:p>
          <w:p w14:paraId="02E9ECFE" w14:textId="5EE8EE8D"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Third priority: Dynamic grant PUSCHs &gt; </w:t>
            </w:r>
            <w:r w:rsidRPr="00AE5008">
              <w:rPr>
                <w:rFonts w:ascii="Times New Roman" w:hAnsi="Times New Roman"/>
                <w:color w:val="FF0000"/>
                <w:sz w:val="22"/>
                <w:szCs w:val="22"/>
              </w:rPr>
              <w:t>PUSCHs configured by respective ConfiguredGrantConfig or semiPersistentOnPUSCH</w:t>
            </w:r>
          </w:p>
          <w:p w14:paraId="633570B0"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Fourth priority: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 xml:space="preserve">with smaller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index &gt;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with larger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index</w:t>
            </w:r>
          </w:p>
          <w:p w14:paraId="1430F46C"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Fifth priority: Earlier PUSCH transmission &gt; later PUSCH transmission</w:t>
            </w:r>
            <w:r w:rsidRPr="00AE5008">
              <w:rPr>
                <w:rFonts w:ascii="Times New Roman" w:hAnsi="Times New Roman"/>
                <w:bCs/>
                <w:sz w:val="22"/>
                <w:szCs w:val="22"/>
              </w:rPr>
              <w:t xml:space="preserve"> </w:t>
            </w:r>
          </w:p>
          <w:p w14:paraId="351D8D9B" w14:textId="77777777" w:rsidR="00A663EB" w:rsidRPr="00AE5008" w:rsidRDefault="00A663EB" w:rsidP="00A663EB">
            <w:pPr>
              <w:rPr>
                <w:bCs/>
                <w:color w:val="FF0000"/>
                <w:sz w:val="22"/>
                <w:szCs w:val="22"/>
              </w:rPr>
            </w:pPr>
            <w:r w:rsidRPr="00AE5008">
              <w:rPr>
                <w:bCs/>
                <w:color w:val="FF0000"/>
                <w:sz w:val="22"/>
                <w:szCs w:val="22"/>
              </w:rPr>
              <w:t>Note: The clarification applies to both cases with the same (except the second priority part) and different numerologies among PUCCH and PUSCHs.</w:t>
            </w:r>
          </w:p>
          <w:p w14:paraId="11A7DBF2" w14:textId="77777777" w:rsidR="00A663EB" w:rsidRPr="00AE5008" w:rsidRDefault="00A663EB" w:rsidP="00F551DD">
            <w:pPr>
              <w:rPr>
                <w:sz w:val="22"/>
                <w:szCs w:val="22"/>
              </w:rPr>
            </w:pPr>
          </w:p>
        </w:tc>
      </w:tr>
    </w:tbl>
    <w:p w14:paraId="2BC3AD95" w14:textId="77777777" w:rsidR="00A663EB" w:rsidRPr="00AE5008" w:rsidRDefault="00A663EB" w:rsidP="00F551DD">
      <w:pPr>
        <w:rPr>
          <w:sz w:val="22"/>
          <w:szCs w:val="22"/>
        </w:rPr>
      </w:pPr>
    </w:p>
    <w:p w14:paraId="3AEAC93B" w14:textId="5B4FD1A0" w:rsidR="00A663EB" w:rsidRPr="00AE5008" w:rsidRDefault="00A663EB" w:rsidP="00F551DD">
      <w:pPr>
        <w:rPr>
          <w:sz w:val="22"/>
          <w:szCs w:val="22"/>
        </w:rPr>
      </w:pPr>
      <w:r w:rsidRPr="00AE5008">
        <w:rPr>
          <w:sz w:val="22"/>
          <w:szCs w:val="22"/>
        </w:rPr>
        <w:t xml:space="preserve">Once the PUSCH has been identified, then the </w:t>
      </w:r>
      <w:r w:rsidR="00C01763" w:rsidRPr="00AE5008">
        <w:rPr>
          <w:sz w:val="22"/>
          <w:szCs w:val="22"/>
        </w:rPr>
        <w:t xml:space="preserve">behavior in the conclusion </w:t>
      </w:r>
      <w:r w:rsidR="00B54190">
        <w:rPr>
          <w:sz w:val="22"/>
          <w:szCs w:val="22"/>
        </w:rPr>
        <w:t xml:space="preserve">to the email discussion </w:t>
      </w:r>
      <w:r w:rsidR="00B54190" w:rsidRPr="00364DBF">
        <w:rPr>
          <w:sz w:val="22"/>
          <w:szCs w:val="22"/>
        </w:rPr>
        <w:t>104-e-NR-7.1CRs-15</w:t>
      </w:r>
      <w:r w:rsidR="00B54190">
        <w:rPr>
          <w:lang w:eastAsia="x-none"/>
        </w:rPr>
        <w:t xml:space="preserve"> held during </w:t>
      </w:r>
      <w:r w:rsidR="00C01763" w:rsidRPr="00AE5008">
        <w:rPr>
          <w:sz w:val="22"/>
          <w:szCs w:val="22"/>
        </w:rPr>
        <w:t xml:space="preserve">RAN1 #104-e </w:t>
      </w:r>
      <w:r w:rsidR="00364DBF" w:rsidRPr="00AE5008">
        <w:rPr>
          <w:sz w:val="22"/>
          <w:szCs w:val="22"/>
        </w:rPr>
        <w:t>becomes</w:t>
      </w:r>
      <w:r w:rsidR="00C01763" w:rsidRPr="00AE5008">
        <w:rPr>
          <w:sz w:val="22"/>
          <w:szCs w:val="22"/>
        </w:rPr>
        <w:t xml:space="preserve"> applicable as follows</w:t>
      </w:r>
      <w:r w:rsidR="00364DBF">
        <w:rPr>
          <w:sz w:val="22"/>
          <w:szCs w:val="22"/>
        </w:rPr>
        <w:t xml:space="preserve"> </w:t>
      </w:r>
      <w:r w:rsidR="00364DBF">
        <w:rPr>
          <w:sz w:val="22"/>
          <w:szCs w:val="22"/>
        </w:rPr>
        <w:fldChar w:fldCharType="begin"/>
      </w:r>
      <w:r w:rsidR="00364DBF">
        <w:rPr>
          <w:sz w:val="22"/>
          <w:szCs w:val="22"/>
        </w:rPr>
        <w:instrText xml:space="preserve"> REF _Ref68609669 \r \h </w:instrText>
      </w:r>
      <w:r w:rsidR="00364DBF">
        <w:rPr>
          <w:sz w:val="22"/>
          <w:szCs w:val="22"/>
        </w:rPr>
      </w:r>
      <w:r w:rsidR="00364DBF">
        <w:rPr>
          <w:sz w:val="22"/>
          <w:szCs w:val="22"/>
        </w:rPr>
        <w:fldChar w:fldCharType="separate"/>
      </w:r>
      <w:r w:rsidR="00264049">
        <w:rPr>
          <w:sz w:val="22"/>
          <w:szCs w:val="22"/>
        </w:rPr>
        <w:t>[2]</w:t>
      </w:r>
      <w:r w:rsidR="00364DBF">
        <w:rPr>
          <w:sz w:val="22"/>
          <w:szCs w:val="22"/>
        </w:rPr>
        <w:fldChar w:fldCharType="end"/>
      </w:r>
      <w:r w:rsidR="00C01763" w:rsidRPr="00AE5008">
        <w:rPr>
          <w:sz w:val="22"/>
          <w:szCs w:val="22"/>
        </w:rPr>
        <w:t>:</w:t>
      </w:r>
    </w:p>
    <w:p w14:paraId="1212BA95" w14:textId="738CB0C1" w:rsidR="00C01763" w:rsidRPr="00AE5008" w:rsidRDefault="00C01763" w:rsidP="00F551DD">
      <w:pPr>
        <w:rPr>
          <w:sz w:val="22"/>
          <w:szCs w:val="22"/>
        </w:rPr>
      </w:pPr>
    </w:p>
    <w:tbl>
      <w:tblPr>
        <w:tblStyle w:val="TableGrid"/>
        <w:tblW w:w="0" w:type="auto"/>
        <w:tblLook w:val="04A0" w:firstRow="1" w:lastRow="0" w:firstColumn="1" w:lastColumn="0" w:noHBand="0" w:noVBand="1"/>
      </w:tblPr>
      <w:tblGrid>
        <w:gridCol w:w="9350"/>
      </w:tblGrid>
      <w:tr w:rsidR="00C01763" w:rsidRPr="00AE5008" w14:paraId="7F385205" w14:textId="77777777" w:rsidTr="00C01763">
        <w:tc>
          <w:tcPr>
            <w:tcW w:w="9350" w:type="dxa"/>
          </w:tcPr>
          <w:p w14:paraId="412A1C62" w14:textId="77777777" w:rsidR="00364DBF" w:rsidRPr="00C9155A" w:rsidRDefault="00364DBF" w:rsidP="00364DBF">
            <w:pPr>
              <w:rPr>
                <w:b/>
                <w:bCs/>
                <w:szCs w:val="20"/>
                <w:lang w:eastAsia="ko-KR"/>
              </w:rPr>
            </w:pPr>
            <w:r w:rsidRPr="00C9155A">
              <w:rPr>
                <w:b/>
                <w:bCs/>
                <w:szCs w:val="20"/>
              </w:rPr>
              <w:t>Conclusion</w:t>
            </w:r>
          </w:p>
          <w:p w14:paraId="786B73A7" w14:textId="77777777" w:rsidR="00C01763" w:rsidRPr="00AE5008" w:rsidRDefault="00C01763" w:rsidP="00C01763">
            <w:pPr>
              <w:rPr>
                <w:rFonts w:eastAsia="SimSun"/>
                <w:color w:val="000000"/>
                <w:sz w:val="22"/>
                <w:szCs w:val="22"/>
              </w:rPr>
            </w:pPr>
            <w:r w:rsidRPr="00AE5008">
              <w:rPr>
                <w:rFonts w:eastAsia="SimSun"/>
                <w:color w:val="000000"/>
                <w:sz w:val="22"/>
                <w:szCs w:val="22"/>
              </w:rPr>
              <w:t>For both Rel-15 and Rel-16, </w:t>
            </w:r>
          </w:p>
          <w:p w14:paraId="4D40D390" w14:textId="2EED30A1"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not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end"/>
            </w:r>
            <w:r w:rsidRPr="00AE5008">
              <w:rPr>
                <w:rFonts w:eastAsia="SimSun"/>
                <w:color w:val="000000"/>
                <w:sz w:val="22"/>
                <w:szCs w:val="22"/>
              </w:rPr>
              <w:t>V_UL_TDAI ,</w:t>
            </w:r>
          </w:p>
          <w:p w14:paraId="4B012BEE"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 with </w:t>
            </w:r>
            <w:r w:rsidRPr="00AE5008">
              <w:rPr>
                <w:rFonts w:eastAsia="SimSun"/>
                <w:i/>
                <w:iCs/>
                <w:color w:val="000000"/>
                <w:sz w:val="22"/>
                <w:szCs w:val="22"/>
              </w:rPr>
              <w:t>B</w:t>
            </w:r>
            <w:r w:rsidRPr="00AE5008">
              <w:rPr>
                <w:rFonts w:eastAsia="SimSun"/>
                <w:color w:val="000000"/>
                <w:sz w:val="22"/>
                <w:szCs w:val="22"/>
              </w:rPr>
              <w:t> bit(s) </w:t>
            </w:r>
            <w:r w:rsidRPr="00AE5008">
              <w:rPr>
                <w:rFonts w:eastAsia="SimSun"/>
                <w:color w:val="000000"/>
                <w:sz w:val="22"/>
                <w:szCs w:val="22"/>
                <w:lang w:val="en-GB"/>
              </w:rPr>
              <w:t>to be transmitted in the PUSCH, </w:t>
            </w:r>
          </w:p>
          <w:p w14:paraId="06FF2387" w14:textId="1F870D3B"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xml:space="preserve"> is not </w:t>
            </w:r>
            <w:r w:rsidR="0048220B" w:rsidRPr="00AE5008">
              <w:rPr>
                <w:rFonts w:eastAsia="SimSun"/>
                <w:color w:val="000000"/>
                <w:sz w:val="22"/>
                <w:szCs w:val="22"/>
                <w:lang w:val="en-GB"/>
              </w:rPr>
              <w:t>provided.</w:t>
            </w:r>
            <w:r w:rsidRPr="00AE5008">
              <w:rPr>
                <w:rFonts w:eastAsia="SimSun"/>
                <w:color w:val="000000"/>
                <w:sz w:val="22"/>
                <w:szCs w:val="22"/>
                <w:lang w:val="en-GB"/>
              </w:rPr>
              <w:t> </w:t>
            </w:r>
          </w:p>
          <w:p w14:paraId="0502B243"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otherwise.</w:t>
            </w:r>
          </w:p>
          <w:p w14:paraId="537D5B01" w14:textId="77777777"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first DAI field value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separate"/>
            </w:r>
            <w:r w:rsidRPr="00AE5008">
              <w:rPr>
                <w:rFonts w:eastAsia="SimSun"/>
                <w:noProof/>
                <w:color w:val="000000"/>
                <w:sz w:val="22"/>
                <w:szCs w:val="22"/>
              </w:rPr>
              <mc:AlternateContent>
                <mc:Choice Requires="wps">
                  <w:drawing>
                    <wp:inline distT="0" distB="0" distL="0" distR="0" wp14:anchorId="7C24A13D" wp14:editId="244AAEB4">
                      <wp:extent cx="304800" cy="304800"/>
                      <wp:effectExtent l="0" t="0" r="0" b="0"/>
                      <wp:docPr id="1" name="Rectangle 1" descr="说明: cid:image001.png@01D6F985.408DA6C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6A8A83" id="Rectangle 1" o:spid="_x0000_s1026" alt="说明: cid:image001.png@01D6F985.408DA6C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" filled="f" stroked="f">
                      <o:lock v:ext="edit" aspectratio="t"/>
                      <w10:anchorlock/>
                    </v:rect>
                  </w:pict>
                </mc:Fallback>
              </mc:AlternateContent>
            </w:r>
            <w:r w:rsidRPr="00AE5008">
              <w:rPr>
                <w:rFonts w:eastAsia="SimSun"/>
                <w:color w:val="000000"/>
                <w:sz w:val="22"/>
                <w:szCs w:val="22"/>
              </w:rPr>
              <w:fldChar w:fldCharType="end"/>
            </w:r>
            <w:r w:rsidRPr="00AE5008">
              <w:rPr>
                <w:rFonts w:eastAsia="SimSun"/>
                <w:color w:val="000000"/>
                <w:sz w:val="22"/>
                <w:szCs w:val="22"/>
              </w:rPr>
              <w:t> ,</w:t>
            </w:r>
          </w:p>
          <w:p w14:paraId="0B1904B7"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w:t>
            </w:r>
            <w:r w:rsidRPr="00AE5008">
              <w:rPr>
                <w:rFonts w:eastAsia="SimSun"/>
                <w:color w:val="1F497D"/>
                <w:sz w:val="22"/>
                <w:szCs w:val="22"/>
                <w:lang w:val="en-GB"/>
              </w:rPr>
              <w:t> </w:t>
            </w:r>
            <w:r w:rsidRPr="00AE5008">
              <w:rPr>
                <w:rFonts w:eastAsia="SimSun"/>
                <w:color w:val="000000"/>
                <w:sz w:val="22"/>
                <w:szCs w:val="22"/>
                <w:lang w:val="en-GB"/>
              </w:rPr>
              <w:t>in the first sub-codebook to be transmitted in the PUSCH, </w:t>
            </w:r>
          </w:p>
          <w:p w14:paraId="59D6A1AB" w14:textId="1B134D4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first sub-codebook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xml:space="preserve"> is not </w:t>
            </w:r>
            <w:r w:rsidR="0048220B" w:rsidRPr="00AE5008">
              <w:rPr>
                <w:rFonts w:eastAsia="SimSun"/>
                <w:color w:val="000000"/>
                <w:sz w:val="22"/>
                <w:szCs w:val="22"/>
                <w:lang w:val="en-GB"/>
              </w:rPr>
              <w:t>provided.</w:t>
            </w:r>
            <w:r w:rsidRPr="00AE5008">
              <w:rPr>
                <w:rFonts w:eastAsia="SimSun"/>
                <w:color w:val="000000"/>
                <w:sz w:val="22"/>
                <w:szCs w:val="22"/>
                <w:lang w:val="en-GB"/>
              </w:rPr>
              <w:t> </w:t>
            </w:r>
          </w:p>
          <w:p w14:paraId="1A04F803" w14:textId="65A0C432" w:rsidR="00C01763" w:rsidRPr="00AE5008" w:rsidRDefault="00C01763" w:rsidP="00C01763">
            <w:pPr>
              <w:pStyle w:val="0Maintext"/>
              <w:spacing w:line="240" w:lineRule="auto"/>
              <w:ind w:firstLine="0"/>
              <w:rPr>
                <w:rFonts w:eastAsia="SimSun" w:cs="Times New Roman"/>
                <w:sz w:val="22"/>
                <w:szCs w:val="22"/>
                <w:lang w:val="en-US" w:eastAsia="ja-JP"/>
              </w:rPr>
            </w:pPr>
            <w:r w:rsidRPr="00AE5008">
              <w:rPr>
                <w:rFonts w:eastAsia="SimSun" w:cs="Times New Roman"/>
                <w:color w:val="000000"/>
                <w:sz w:val="22"/>
                <w:szCs w:val="22"/>
              </w:rPr>
              <w:t>-            UE multiplexes </w:t>
            </w:r>
            <w:r w:rsidRPr="00AE5008">
              <w:rPr>
                <w:rFonts w:eastAsia="SimSun" w:cs="Times New Roman"/>
                <w:i/>
                <w:iCs/>
                <w:color w:val="000000"/>
                <w:sz w:val="22"/>
                <w:szCs w:val="22"/>
              </w:rPr>
              <w:t>A</w:t>
            </w:r>
            <w:r w:rsidRPr="00AE5008">
              <w:rPr>
                <w:rFonts w:eastAsia="SimSun" w:cs="Times New Roman"/>
                <w:color w:val="000000"/>
                <w:sz w:val="22"/>
                <w:szCs w:val="22"/>
              </w:rPr>
              <w:t>+</w:t>
            </w:r>
            <w:r w:rsidRPr="00AE5008">
              <w:rPr>
                <w:rFonts w:eastAsia="SimSun" w:cs="Times New Roman"/>
                <w:i/>
                <w:iCs/>
                <w:color w:val="000000"/>
                <w:sz w:val="22"/>
                <w:szCs w:val="22"/>
              </w:rPr>
              <w:t>B</w:t>
            </w:r>
            <w:r w:rsidRPr="00AE5008">
              <w:rPr>
                <w:rFonts w:eastAsia="SimSun" w:cs="Times New Roman"/>
                <w:color w:val="000000"/>
                <w:sz w:val="22"/>
                <w:szCs w:val="22"/>
              </w:rPr>
              <w:t> bits HARQ-ACK in the first sub-codebook in the PUSCH otherwise</w:t>
            </w:r>
            <w:r w:rsidR="00054B96">
              <w:rPr>
                <w:rFonts w:eastAsia="SimSun" w:cs="Times New Roman"/>
                <w:color w:val="000000"/>
                <w:sz w:val="22"/>
                <w:szCs w:val="22"/>
              </w:rPr>
              <w:t>.</w:t>
            </w:r>
          </w:p>
          <w:p w14:paraId="49CE023A" w14:textId="77777777" w:rsidR="00C01763" w:rsidRPr="00AE5008" w:rsidRDefault="00C01763" w:rsidP="00F551DD">
            <w:pPr>
              <w:rPr>
                <w:sz w:val="22"/>
                <w:szCs w:val="22"/>
              </w:rPr>
            </w:pPr>
          </w:p>
        </w:tc>
      </w:tr>
    </w:tbl>
    <w:p w14:paraId="72A06D40" w14:textId="634B6830" w:rsidR="007D195D" w:rsidRPr="00AE5008" w:rsidRDefault="00C668F8" w:rsidP="007D195D">
      <w:pPr>
        <w:pStyle w:val="0Maintext"/>
        <w:spacing w:line="240" w:lineRule="auto"/>
        <w:ind w:firstLine="0"/>
        <w:rPr>
          <w:rFonts w:cs="Times New Roman"/>
          <w:sz w:val="22"/>
          <w:szCs w:val="22"/>
          <w:lang w:val="en-US"/>
        </w:rPr>
      </w:pPr>
      <w:r w:rsidRPr="00AE5008">
        <w:rPr>
          <w:rFonts w:cs="Times New Roman"/>
          <w:sz w:val="22"/>
          <w:szCs w:val="22"/>
          <w:lang w:val="en-US"/>
        </w:rPr>
        <w:t xml:space="preserve"> </w:t>
      </w:r>
    </w:p>
    <w:p w14:paraId="42CE1101" w14:textId="06B737CF" w:rsidR="00CB5C5E" w:rsidRPr="00AE5008" w:rsidRDefault="003214B2" w:rsidP="00C01763">
      <w:pPr>
        <w:jc w:val="both"/>
        <w:rPr>
          <w:iCs/>
          <w:color w:val="000000"/>
          <w:kern w:val="2"/>
          <w:sz w:val="22"/>
          <w:szCs w:val="22"/>
        </w:rPr>
      </w:pPr>
      <w:r w:rsidRPr="00AE5008">
        <w:rPr>
          <w:iCs/>
          <w:color w:val="000000"/>
          <w:kern w:val="2"/>
          <w:sz w:val="22"/>
          <w:szCs w:val="22"/>
        </w:rPr>
        <w:t>However, there may be scenarios in which the PUSCH TDAI indicates HARQ</w:t>
      </w:r>
      <w:r w:rsidR="00B54190">
        <w:rPr>
          <w:iCs/>
          <w:color w:val="000000"/>
          <w:kern w:val="2"/>
          <w:sz w:val="22"/>
          <w:szCs w:val="22"/>
        </w:rPr>
        <w:t xml:space="preserve">-ACK </w:t>
      </w:r>
      <w:r w:rsidRPr="00AE5008">
        <w:rPr>
          <w:iCs/>
          <w:color w:val="000000"/>
          <w:kern w:val="2"/>
          <w:sz w:val="22"/>
          <w:szCs w:val="22"/>
        </w:rPr>
        <w:t xml:space="preserve">bits are present but there is no DL DCI received </w:t>
      </w:r>
      <w:r w:rsidR="00B54190">
        <w:rPr>
          <w:iCs/>
          <w:color w:val="000000"/>
          <w:kern w:val="2"/>
          <w:sz w:val="22"/>
          <w:szCs w:val="22"/>
        </w:rPr>
        <w:t xml:space="preserve">by the UE </w:t>
      </w:r>
      <w:r w:rsidR="00054B96">
        <w:rPr>
          <w:iCs/>
          <w:color w:val="000000"/>
          <w:kern w:val="2"/>
          <w:sz w:val="22"/>
          <w:szCs w:val="22"/>
        </w:rPr>
        <w:t>that contains</w:t>
      </w:r>
      <w:r w:rsidRPr="00AE5008">
        <w:rPr>
          <w:iCs/>
          <w:color w:val="000000"/>
          <w:kern w:val="2"/>
          <w:sz w:val="22"/>
          <w:szCs w:val="22"/>
        </w:rPr>
        <w:t xml:space="preserve"> a  PRI </w:t>
      </w:r>
      <w:r w:rsidR="00054B96">
        <w:rPr>
          <w:iCs/>
          <w:color w:val="000000"/>
          <w:kern w:val="2"/>
          <w:sz w:val="22"/>
          <w:szCs w:val="22"/>
        </w:rPr>
        <w:t>indicating a PUCCH resource</w:t>
      </w:r>
      <w:r w:rsidRPr="00AE5008">
        <w:rPr>
          <w:iCs/>
          <w:color w:val="000000"/>
          <w:kern w:val="2"/>
          <w:sz w:val="22"/>
          <w:szCs w:val="22"/>
        </w:rPr>
        <w:t xml:space="preserve">. As </w:t>
      </w:r>
      <w:r w:rsidR="00C01763" w:rsidRPr="00AE5008">
        <w:rPr>
          <w:iCs/>
          <w:color w:val="000000"/>
          <w:kern w:val="2"/>
          <w:sz w:val="22"/>
          <w:szCs w:val="22"/>
        </w:rPr>
        <w:t>such,</w:t>
      </w:r>
      <w:r w:rsidRPr="00AE5008">
        <w:rPr>
          <w:iCs/>
          <w:color w:val="000000"/>
          <w:kern w:val="2"/>
          <w:sz w:val="22"/>
          <w:szCs w:val="22"/>
        </w:rPr>
        <w:t xml:space="preserve"> there </w:t>
      </w:r>
      <w:r w:rsidRPr="00AE5008">
        <w:rPr>
          <w:iCs/>
          <w:color w:val="000000"/>
          <w:kern w:val="2"/>
          <w:sz w:val="22"/>
          <w:szCs w:val="22"/>
        </w:rPr>
        <w:lastRenderedPageBreak/>
        <w:t xml:space="preserve">is no PUCCH overlapping or </w:t>
      </w:r>
      <w:r w:rsidR="00C01763" w:rsidRPr="00AE5008">
        <w:rPr>
          <w:iCs/>
          <w:color w:val="000000"/>
          <w:kern w:val="2"/>
          <w:sz w:val="22"/>
          <w:szCs w:val="22"/>
        </w:rPr>
        <w:t>colliding</w:t>
      </w:r>
      <w:r w:rsidRPr="00AE5008">
        <w:rPr>
          <w:iCs/>
          <w:color w:val="000000"/>
          <w:kern w:val="2"/>
          <w:sz w:val="22"/>
          <w:szCs w:val="22"/>
        </w:rPr>
        <w:t xml:space="preserve"> with the PUSCH(s). We </w:t>
      </w:r>
      <w:r w:rsidR="00C01763" w:rsidRPr="00AE5008">
        <w:rPr>
          <w:iCs/>
          <w:color w:val="000000"/>
          <w:kern w:val="2"/>
          <w:sz w:val="22"/>
          <w:szCs w:val="22"/>
        </w:rPr>
        <w:t>would</w:t>
      </w:r>
      <w:r w:rsidRPr="00AE5008">
        <w:rPr>
          <w:iCs/>
          <w:color w:val="000000"/>
          <w:kern w:val="2"/>
          <w:sz w:val="22"/>
          <w:szCs w:val="22"/>
        </w:rPr>
        <w:t xml:space="preserve"> like to clarify the UE behavior in this case. </w:t>
      </w:r>
    </w:p>
    <w:p w14:paraId="057BFB03" w14:textId="00594B4E" w:rsidR="003214B2" w:rsidRPr="00AE5008" w:rsidRDefault="003214B2" w:rsidP="003214B2">
      <w:pPr>
        <w:rPr>
          <w:i/>
          <w:color w:val="000000"/>
          <w:kern w:val="2"/>
          <w:sz w:val="22"/>
          <w:szCs w:val="22"/>
        </w:rPr>
      </w:pPr>
    </w:p>
    <w:p w14:paraId="5B6ED759" w14:textId="3B1FC7AF" w:rsidR="003214B2" w:rsidRDefault="00FC18DD" w:rsidP="00C01763">
      <w:pPr>
        <w:pStyle w:val="Heading2"/>
      </w:pPr>
      <w:r>
        <w:t>Rel-16 Solution</w:t>
      </w:r>
    </w:p>
    <w:p w14:paraId="14B32439" w14:textId="77777777" w:rsidR="00A37E92" w:rsidRDefault="00A37E92" w:rsidP="00A37E92">
      <w:pPr>
        <w:rPr>
          <w:lang w:eastAsia="zh-TW"/>
        </w:rPr>
      </w:pPr>
      <w:r>
        <w:rPr>
          <w:iCs/>
          <w:color w:val="000000"/>
          <w:kern w:val="2"/>
        </w:rPr>
        <w:t xml:space="preserve">In the case of multiple overlapping PUSCHs with overlapping PUCCH, the understanding is that the UE uses PUSCH prioritization rules to select a PUSCH and multiplexes HARQ-ACK information in the PUSCH according to the indicated value of DAI field in DCI format 0_1. This means that the UE would multiplex on at most one PUSCH. However, if the UE misses the DL DCI, then the UE behavior needs to be clarified. </w:t>
      </w:r>
      <w:r>
        <w:rPr>
          <w:lang w:eastAsia="zh-TW"/>
        </w:rPr>
        <w:t>To assist in the discussion, the following example could be used. In the example, the UE misses the DL DCI and its associated PUCCH. On CC1, the UL TDAI can be set to X where X = 4 or X = {1, 2 or 3} while on CC2, UL DCI2 is set to 1.</w:t>
      </w:r>
    </w:p>
    <w:p w14:paraId="37816B22" w14:textId="77777777" w:rsidR="00A37E92" w:rsidRDefault="00A37E92" w:rsidP="00A37E92">
      <w:pPr>
        <w:pStyle w:val="TAL"/>
        <w:rPr>
          <w:rFonts w:ascii="Times New Roman" w:eastAsia="Malgun Gothic" w:hAnsi="Times New Roman"/>
          <w:b/>
          <w:bCs/>
          <w:sz w:val="22"/>
          <w:szCs w:val="22"/>
          <w:u w:val="single"/>
          <w:lang w:val="en-US" w:eastAsia="ko-KR"/>
        </w:rPr>
      </w:pPr>
    </w:p>
    <w:p w14:paraId="7AF7DBAD" w14:textId="77777777" w:rsidR="00A37E92" w:rsidRDefault="00A37E92" w:rsidP="00A37E92">
      <w:pPr>
        <w:pStyle w:val="TAL"/>
        <w:rPr>
          <w:rFonts w:ascii="Times New Roman" w:eastAsia="Malgun Gothic" w:hAnsi="Times New Roman"/>
          <w:b/>
          <w:bCs/>
          <w:sz w:val="22"/>
          <w:szCs w:val="22"/>
          <w:u w:val="single"/>
          <w:lang w:val="en-US" w:eastAsia="ko-KR"/>
        </w:rPr>
      </w:pPr>
    </w:p>
    <w:p w14:paraId="11B3845F" w14:textId="77777777" w:rsidR="00A37E92" w:rsidRDefault="00A37E92" w:rsidP="00A37E92">
      <w:pPr>
        <w:pStyle w:val="TAL"/>
        <w:jc w:val="center"/>
      </w:pPr>
      <w:r>
        <w:rPr>
          <w:rFonts w:ascii="Helvetica" w:hAnsi="Helvetica"/>
          <w:noProof/>
          <w:szCs w:val="18"/>
          <w:lang w:val="en-US" w:eastAsia="zh-TW"/>
        </w:rPr>
        <w:drawing>
          <wp:inline distT="0" distB="0" distL="0" distR="0" wp14:anchorId="5D9735AF" wp14:editId="3A0D1F79">
            <wp:extent cx="5894119" cy="1620253"/>
            <wp:effectExtent l="0" t="0" r="0" b="5715"/>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a:picLocks noChangeAspect="1"/>
                    </pic:cNvPicPr>
                  </pic:nvPicPr>
                  <pic:blipFill>
                    <a:blip r:embed="rId9"/>
                    <a:stretch>
                      <a:fillRect/>
                    </a:stretch>
                  </pic:blipFill>
                  <pic:spPr>
                    <a:xfrm>
                      <a:off x="0" y="0"/>
                      <a:ext cx="5944193" cy="1634018"/>
                    </a:xfrm>
                    <a:prstGeom prst="rect">
                      <a:avLst/>
                    </a:prstGeom>
                  </pic:spPr>
                </pic:pic>
              </a:graphicData>
            </a:graphic>
          </wp:inline>
        </w:drawing>
      </w:r>
    </w:p>
    <w:p w14:paraId="2EE9E231" w14:textId="240AF6EB" w:rsidR="00A37E92" w:rsidRDefault="00A37E92" w:rsidP="00A37E92">
      <w:pPr>
        <w:pStyle w:val="Caption"/>
      </w:pPr>
      <w:r>
        <w:t xml:space="preserve">Figure </w:t>
      </w:r>
      <w:r w:rsidR="007C31DA">
        <w:fldChar w:fldCharType="begin"/>
      </w:r>
      <w:r w:rsidR="007C31DA">
        <w:instrText xml:space="preserve"> SEQ Figure \* ARABIC </w:instrText>
      </w:r>
      <w:r w:rsidR="007C31DA">
        <w:fldChar w:fldCharType="separate"/>
      </w:r>
      <w:r w:rsidR="00264049">
        <w:rPr>
          <w:noProof/>
        </w:rPr>
        <w:t>1</w:t>
      </w:r>
      <w:r w:rsidR="007C31DA">
        <w:rPr>
          <w:noProof/>
        </w:rPr>
        <w:fldChar w:fldCharType="end"/>
      </w:r>
      <w:r>
        <w:t>: HARQ-ACK Transmission with overlapping PUSCH and no PUCCH</w:t>
      </w:r>
    </w:p>
    <w:p w14:paraId="064EF43F" w14:textId="1130EAAA" w:rsidR="0095484C" w:rsidRDefault="00A37E92" w:rsidP="0095484C">
      <w:pPr>
        <w:rPr>
          <w:sz w:val="22"/>
          <w:szCs w:val="22"/>
        </w:rPr>
      </w:pPr>
      <w:r>
        <w:rPr>
          <w:sz w:val="22"/>
          <w:szCs w:val="22"/>
        </w:rPr>
        <w:t>In RAN1 #106-e</w:t>
      </w:r>
      <w:r w:rsidR="00906D59">
        <w:rPr>
          <w:sz w:val="22"/>
          <w:szCs w:val="22"/>
        </w:rPr>
        <w:t xml:space="preserve"> </w:t>
      </w:r>
      <w:r w:rsidR="00906D59">
        <w:rPr>
          <w:sz w:val="22"/>
          <w:szCs w:val="22"/>
        </w:rPr>
        <w:fldChar w:fldCharType="begin"/>
      </w:r>
      <w:r w:rsidR="00906D59">
        <w:rPr>
          <w:sz w:val="22"/>
          <w:szCs w:val="22"/>
        </w:rPr>
        <w:instrText xml:space="preserve"> REF _Ref86988973 \r \h </w:instrText>
      </w:r>
      <w:r w:rsidR="00906D59">
        <w:rPr>
          <w:sz w:val="22"/>
          <w:szCs w:val="22"/>
        </w:rPr>
      </w:r>
      <w:r w:rsidR="00906D59">
        <w:rPr>
          <w:sz w:val="22"/>
          <w:szCs w:val="22"/>
        </w:rPr>
        <w:fldChar w:fldCharType="separate"/>
      </w:r>
      <w:r w:rsidR="00906D59">
        <w:rPr>
          <w:sz w:val="22"/>
          <w:szCs w:val="22"/>
        </w:rPr>
        <w:t>[6]</w:t>
      </w:r>
      <w:r w:rsidR="00906D59">
        <w:rPr>
          <w:sz w:val="22"/>
          <w:szCs w:val="22"/>
        </w:rPr>
        <w:fldChar w:fldCharType="end"/>
      </w:r>
      <w:r>
        <w:rPr>
          <w:sz w:val="22"/>
          <w:szCs w:val="22"/>
        </w:rPr>
        <w:t>, the following conclusions and agreements were made</w:t>
      </w:r>
      <w:r w:rsidR="006662C9">
        <w:rPr>
          <w:sz w:val="22"/>
          <w:szCs w:val="22"/>
        </w:rPr>
        <w:t xml:space="preserve"> for Rel-15 UEs</w:t>
      </w:r>
      <w:r>
        <w:rPr>
          <w:sz w:val="22"/>
          <w:szCs w:val="22"/>
        </w:rPr>
        <w:t>:</w:t>
      </w:r>
    </w:p>
    <w:p w14:paraId="7DBB96FB" w14:textId="209C0FD9" w:rsidR="00A37E92" w:rsidRDefault="00A37E92" w:rsidP="0095484C">
      <w:pPr>
        <w:rPr>
          <w:sz w:val="22"/>
          <w:szCs w:val="22"/>
        </w:rPr>
      </w:pPr>
    </w:p>
    <w:tbl>
      <w:tblPr>
        <w:tblStyle w:val="TableGrid"/>
        <w:tblW w:w="0" w:type="auto"/>
        <w:tblLook w:val="04A0" w:firstRow="1" w:lastRow="0" w:firstColumn="1" w:lastColumn="0" w:noHBand="0" w:noVBand="1"/>
      </w:tblPr>
      <w:tblGrid>
        <w:gridCol w:w="9350"/>
      </w:tblGrid>
      <w:tr w:rsidR="00A37E92" w14:paraId="7B3640E5" w14:textId="77777777" w:rsidTr="00A37E92">
        <w:tc>
          <w:tcPr>
            <w:tcW w:w="9350" w:type="dxa"/>
          </w:tcPr>
          <w:p w14:paraId="451DE56B" w14:textId="77777777" w:rsidR="00A37E92" w:rsidRPr="00C62499" w:rsidRDefault="00A37E92" w:rsidP="00A37E92">
            <w:pPr>
              <w:pStyle w:val="Heading4"/>
              <w:numPr>
                <w:ilvl w:val="0"/>
                <w:numId w:val="0"/>
              </w:numPr>
              <w:ind w:left="864" w:hanging="864"/>
              <w:rPr>
                <w:rFonts w:ascii="Calibri" w:hAnsi="Calibri" w:cs="Calibri"/>
                <w:color w:val="000000"/>
                <w:sz w:val="22"/>
                <w:szCs w:val="22"/>
                <w:u w:val="single"/>
              </w:rPr>
            </w:pPr>
            <w:r w:rsidRPr="00C62499">
              <w:rPr>
                <w:u w:val="single"/>
              </w:rPr>
              <w:t>Conclusion</w:t>
            </w:r>
          </w:p>
          <w:p w14:paraId="26F7155C" w14:textId="77777777" w:rsidR="00A37E92" w:rsidRPr="00674424" w:rsidRDefault="00A37E92" w:rsidP="00A37E92">
            <w:pPr>
              <w:pStyle w:val="ListParagraph"/>
              <w:numPr>
                <w:ilvl w:val="0"/>
                <w:numId w:val="13"/>
              </w:numPr>
              <w:ind w:leftChars="0"/>
              <w:contextualSpacing/>
              <w:jc w:val="both"/>
              <w:rPr>
                <w:color w:val="000000"/>
                <w:sz w:val="22"/>
                <w:szCs w:val="22"/>
              </w:rPr>
            </w:pPr>
            <w:r w:rsidRPr="00674424">
              <w:rPr>
                <w:i/>
                <w:iCs/>
                <w:color w:val="000000"/>
                <w:sz w:val="22"/>
                <w:szCs w:val="22"/>
              </w:rPr>
              <w:t>For Rel-15, in the case of multiple overlapping PUSCHs with no overlapping PUCCH and if </w:t>
            </w:r>
            <w:r w:rsidRPr="00674424">
              <w:rPr>
                <w:i/>
                <w:iCs/>
                <w:color w:val="FF0000"/>
                <w:sz w:val="22"/>
                <w:szCs w:val="22"/>
              </w:rPr>
              <w:t>any </w:t>
            </w:r>
            <w:r w:rsidRPr="00674424">
              <w:rPr>
                <w:i/>
                <w:iCs/>
                <w:color w:val="000000"/>
                <w:sz w:val="22"/>
                <w:szCs w:val="22"/>
              </w:rPr>
              <w:t xml:space="preserve"> UL-TDAI </w:t>
            </w:r>
            <w:proofErr w:type="spellStart"/>
            <w:r w:rsidRPr="00674424">
              <w:rPr>
                <w:i/>
                <w:iCs/>
                <w:color w:val="000000"/>
                <w:sz w:val="22"/>
                <w:szCs w:val="22"/>
              </w:rPr>
              <w:t>n.e.</w:t>
            </w:r>
            <w:proofErr w:type="spellEnd"/>
            <w:r w:rsidRPr="00674424">
              <w:rPr>
                <w:i/>
                <w:iCs/>
                <w:color w:val="000000"/>
                <w:sz w:val="22"/>
                <w:szCs w:val="22"/>
              </w:rPr>
              <w:t xml:space="preserve"> 4 (for Type 2 codebook) or UL-TDAI </w:t>
            </w:r>
            <w:proofErr w:type="spellStart"/>
            <w:r w:rsidRPr="00674424">
              <w:rPr>
                <w:i/>
                <w:iCs/>
                <w:color w:val="000000"/>
                <w:sz w:val="22"/>
                <w:szCs w:val="22"/>
              </w:rPr>
              <w:t>e.q</w:t>
            </w:r>
            <w:proofErr w:type="spellEnd"/>
            <w:r w:rsidRPr="00674424">
              <w:rPr>
                <w:i/>
                <w:iCs/>
                <w:color w:val="000000"/>
                <w:sz w:val="22"/>
                <w:szCs w:val="22"/>
              </w:rPr>
              <w:t xml:space="preserve">. 1 (for Type 1 codebook) the UE </w:t>
            </w:r>
            <w:proofErr w:type="spellStart"/>
            <w:r w:rsidRPr="00674424">
              <w:rPr>
                <w:i/>
                <w:iCs/>
                <w:color w:val="000000"/>
                <w:sz w:val="22"/>
                <w:szCs w:val="22"/>
              </w:rPr>
              <w:t>behavior</w:t>
            </w:r>
            <w:proofErr w:type="spellEnd"/>
            <w:r w:rsidRPr="00674424">
              <w:rPr>
                <w:i/>
                <w:iCs/>
                <w:color w:val="000000"/>
                <w:sz w:val="22"/>
                <w:szCs w:val="22"/>
              </w:rPr>
              <w:t xml:space="preserve"> is left to UE implementation.</w:t>
            </w:r>
          </w:p>
          <w:p w14:paraId="6FFB3BF1" w14:textId="77777777" w:rsidR="00A37E92" w:rsidRDefault="00A37E92" w:rsidP="00A37E92">
            <w:pPr>
              <w:rPr>
                <w:lang w:val="en"/>
              </w:rPr>
            </w:pPr>
          </w:p>
          <w:p w14:paraId="14377E5F" w14:textId="77777777" w:rsidR="00A37E92" w:rsidRPr="00C62499" w:rsidRDefault="00A37E92" w:rsidP="00A37E92">
            <w:pPr>
              <w:pStyle w:val="Heading4"/>
              <w:numPr>
                <w:ilvl w:val="0"/>
                <w:numId w:val="0"/>
              </w:numPr>
              <w:ind w:left="864" w:hanging="864"/>
              <w:rPr>
                <w:color w:val="000000"/>
                <w:highlight w:val="green"/>
              </w:rPr>
            </w:pPr>
            <w:r w:rsidRPr="00C62499">
              <w:rPr>
                <w:highlight w:val="green"/>
                <w:shd w:val="clear" w:color="auto" w:fill="FFFF00"/>
              </w:rPr>
              <w:t>Agreement</w:t>
            </w:r>
          </w:p>
          <w:p w14:paraId="2FF7B2B1" w14:textId="77777777" w:rsidR="00A37E92" w:rsidRDefault="00A37E92" w:rsidP="00A37E92">
            <w:pPr>
              <w:pStyle w:val="ListParagraph"/>
              <w:numPr>
                <w:ilvl w:val="0"/>
                <w:numId w:val="13"/>
              </w:numPr>
              <w:spacing w:before="100" w:beforeAutospacing="1"/>
              <w:ind w:leftChars="0"/>
              <w:contextualSpacing/>
              <w:rPr>
                <w:i/>
                <w:iCs/>
                <w:color w:val="000000" w:themeColor="text1"/>
                <w:sz w:val="22"/>
                <w:szCs w:val="22"/>
              </w:rPr>
            </w:pPr>
            <w:r w:rsidRPr="00674424">
              <w:rPr>
                <w:i/>
                <w:iCs/>
                <w:color w:val="000000" w:themeColor="text1"/>
                <w:sz w:val="22"/>
                <w:szCs w:val="22"/>
              </w:rPr>
              <w:t>For Rel-15 with more than one non-overlapping PUSCH and no overlapping PUCCH within a span on one slot (both single carrier and UL CA) and if </w:t>
            </w:r>
            <w:r w:rsidRPr="00674424">
              <w:rPr>
                <w:color w:val="000000" w:themeColor="text1"/>
                <w:sz w:val="22"/>
                <w:szCs w:val="22"/>
              </w:rPr>
              <w:t>the UL-TDAI for the PUSCH</w:t>
            </w:r>
            <w:r w:rsidRPr="00674424">
              <w:rPr>
                <w:i/>
                <w:iCs/>
                <w:color w:val="000000" w:themeColor="text1"/>
                <w:sz w:val="22"/>
                <w:szCs w:val="22"/>
              </w:rPr>
              <w:t xml:space="preserve"> UL-TDAI not equal to 4 (for Type 2 codebook) or UL-TDAI equal to 1 (for Type 1 codebook), the UE </w:t>
            </w:r>
            <w:proofErr w:type="spellStart"/>
            <w:r w:rsidRPr="00674424">
              <w:rPr>
                <w:i/>
                <w:iCs/>
                <w:color w:val="000000" w:themeColor="text1"/>
                <w:sz w:val="22"/>
                <w:szCs w:val="22"/>
              </w:rPr>
              <w:t>behavior</w:t>
            </w:r>
            <w:proofErr w:type="spellEnd"/>
            <w:r w:rsidRPr="00674424">
              <w:rPr>
                <w:i/>
                <w:iCs/>
                <w:color w:val="000000" w:themeColor="text1"/>
                <w:sz w:val="22"/>
                <w:szCs w:val="22"/>
              </w:rPr>
              <w:t xml:space="preserve"> is up to the UE implementation</w:t>
            </w:r>
          </w:p>
          <w:p w14:paraId="4C8F0246" w14:textId="77777777" w:rsidR="00A37E92" w:rsidRPr="00674424" w:rsidRDefault="00A37E92" w:rsidP="00A37E92">
            <w:pPr>
              <w:pStyle w:val="ListParagraph"/>
              <w:spacing w:before="100" w:beforeAutospacing="1"/>
              <w:ind w:left="1680"/>
              <w:rPr>
                <w:i/>
                <w:iCs/>
                <w:color w:val="000000" w:themeColor="text1"/>
                <w:sz w:val="22"/>
                <w:szCs w:val="22"/>
              </w:rPr>
            </w:pPr>
          </w:p>
          <w:p w14:paraId="25570655" w14:textId="77777777" w:rsidR="00A37E92" w:rsidRPr="00674424" w:rsidRDefault="00A37E92" w:rsidP="00A37E92">
            <w:pPr>
              <w:pStyle w:val="ListParagraph"/>
              <w:numPr>
                <w:ilvl w:val="0"/>
                <w:numId w:val="13"/>
              </w:numPr>
              <w:spacing w:before="100" w:beforeAutospacing="1"/>
              <w:ind w:leftChars="0"/>
              <w:contextualSpacing/>
              <w:rPr>
                <w:i/>
                <w:iCs/>
                <w:color w:val="000000" w:themeColor="text1"/>
                <w:sz w:val="22"/>
                <w:szCs w:val="22"/>
              </w:rPr>
            </w:pPr>
            <w:r w:rsidRPr="00674424">
              <w:rPr>
                <w:i/>
                <w:iCs/>
                <w:color w:val="000000" w:themeColor="text1"/>
                <w:sz w:val="22"/>
                <w:szCs w:val="22"/>
              </w:rPr>
              <w:t>For Rel-15 with one PUSCH and no overlapping PUCCH within a span of one slot and if </w:t>
            </w:r>
            <w:r w:rsidRPr="00674424">
              <w:rPr>
                <w:color w:val="000000" w:themeColor="text1"/>
                <w:sz w:val="22"/>
                <w:szCs w:val="22"/>
              </w:rPr>
              <w:t>the UL-TDAI for the PUSCH</w:t>
            </w:r>
            <w:r w:rsidRPr="00674424">
              <w:rPr>
                <w:i/>
                <w:iCs/>
                <w:color w:val="000000" w:themeColor="text1"/>
                <w:sz w:val="22"/>
                <w:szCs w:val="22"/>
              </w:rPr>
              <w:t xml:space="preserve"> UL-TDAI not equal to 4 (for Type 2 codebook) or UL-TDAI equal to 1 (for Type 1 codebook), there is no consensus for any conclusion on one aligned UE </w:t>
            </w:r>
            <w:proofErr w:type="spellStart"/>
            <w:r w:rsidRPr="00674424">
              <w:rPr>
                <w:i/>
                <w:iCs/>
                <w:color w:val="000000" w:themeColor="text1"/>
                <w:sz w:val="22"/>
                <w:szCs w:val="22"/>
              </w:rPr>
              <w:t>behavior</w:t>
            </w:r>
            <w:proofErr w:type="spellEnd"/>
            <w:r w:rsidRPr="00674424">
              <w:rPr>
                <w:i/>
                <w:iCs/>
                <w:color w:val="000000" w:themeColor="text1"/>
                <w:sz w:val="22"/>
                <w:szCs w:val="22"/>
              </w:rPr>
              <w:t>.</w:t>
            </w:r>
          </w:p>
          <w:p w14:paraId="17964733" w14:textId="77777777" w:rsidR="00A37E92" w:rsidRDefault="00A37E92" w:rsidP="0095484C">
            <w:pPr>
              <w:rPr>
                <w:sz w:val="22"/>
                <w:szCs w:val="22"/>
              </w:rPr>
            </w:pPr>
          </w:p>
        </w:tc>
      </w:tr>
    </w:tbl>
    <w:p w14:paraId="1E18CAA1" w14:textId="79C56C3E" w:rsidR="00A37E92" w:rsidRDefault="00A37E92" w:rsidP="0095484C">
      <w:pPr>
        <w:rPr>
          <w:sz w:val="22"/>
          <w:szCs w:val="22"/>
        </w:rPr>
      </w:pPr>
    </w:p>
    <w:p w14:paraId="25D68B4C" w14:textId="77777777" w:rsidR="00A37E92" w:rsidRDefault="00A37E92" w:rsidP="0095484C">
      <w:pPr>
        <w:rPr>
          <w:sz w:val="22"/>
          <w:szCs w:val="22"/>
        </w:rPr>
      </w:pPr>
    </w:p>
    <w:p w14:paraId="525F316F" w14:textId="6A61B6B8" w:rsidR="00A37E92" w:rsidRDefault="006662C9" w:rsidP="0095484C">
      <w:pPr>
        <w:rPr>
          <w:sz w:val="22"/>
          <w:szCs w:val="22"/>
        </w:rPr>
      </w:pPr>
      <w:r>
        <w:rPr>
          <w:sz w:val="22"/>
          <w:szCs w:val="22"/>
        </w:rPr>
        <w:t xml:space="preserve">However, no agreements have been made for Rel-16 UEs. </w:t>
      </w:r>
      <w:r w:rsidR="00A37E92">
        <w:rPr>
          <w:sz w:val="22"/>
          <w:szCs w:val="22"/>
        </w:rPr>
        <w:t>For Rel-16 UE behavior, the following proposals are under discussion:</w:t>
      </w:r>
    </w:p>
    <w:p w14:paraId="1B868303" w14:textId="125CDAB8" w:rsidR="00A37E92" w:rsidRDefault="00A37E92" w:rsidP="0095484C">
      <w:pPr>
        <w:rPr>
          <w:sz w:val="22"/>
          <w:szCs w:val="22"/>
        </w:rPr>
      </w:pPr>
    </w:p>
    <w:p w14:paraId="1139D07D" w14:textId="77777777" w:rsidR="00A37E92" w:rsidRDefault="00A37E92" w:rsidP="00A37E92">
      <w:pPr>
        <w:pStyle w:val="ListParagraph"/>
        <w:numPr>
          <w:ilvl w:val="0"/>
          <w:numId w:val="14"/>
        </w:numPr>
        <w:spacing w:after="160" w:line="259" w:lineRule="auto"/>
        <w:ind w:leftChars="0"/>
        <w:contextualSpacing/>
        <w:jc w:val="both"/>
        <w:rPr>
          <w:i/>
          <w:iCs/>
          <w:color w:val="FF0000"/>
        </w:rPr>
      </w:pPr>
      <w:r>
        <w:rPr>
          <w:b/>
          <w:i/>
          <w:iCs/>
          <w:lang w:eastAsia="zh-TW"/>
        </w:rPr>
        <w:t>Alt #1</w:t>
      </w:r>
      <w:r>
        <w:rPr>
          <w:i/>
          <w:iCs/>
          <w:lang w:eastAsia="zh-TW"/>
        </w:rPr>
        <w:t xml:space="preserve">: </w:t>
      </w:r>
      <w:r>
        <w:rPr>
          <w:i/>
          <w:iCs/>
          <w:color w:val="000000" w:themeColor="text1"/>
        </w:rPr>
        <w:t xml:space="preserve">in the case of multiple overlapping PUSCHs with no overlapping PUCCH, and </w:t>
      </w:r>
      <w:r>
        <w:rPr>
          <w:i/>
          <w:iCs/>
          <w:color w:val="000000" w:themeColor="text1"/>
          <w:lang w:eastAsia="zh-TW"/>
        </w:rPr>
        <w:t xml:space="preserve">if UL-TDAI </w:t>
      </w:r>
      <w:proofErr w:type="spellStart"/>
      <w:r>
        <w:rPr>
          <w:i/>
          <w:iCs/>
          <w:color w:val="000000" w:themeColor="text1"/>
          <w:lang w:eastAsia="zh-TW"/>
        </w:rPr>
        <w:t>n.e.</w:t>
      </w:r>
      <w:proofErr w:type="spellEnd"/>
      <w:r>
        <w:rPr>
          <w:i/>
          <w:iCs/>
          <w:color w:val="000000" w:themeColor="text1"/>
          <w:lang w:eastAsia="zh-TW"/>
        </w:rPr>
        <w:t xml:space="preserve"> 4 (for Type 2 codebook) or UL-TDAI </w:t>
      </w:r>
      <w:proofErr w:type="gramStart"/>
      <w:r>
        <w:rPr>
          <w:i/>
          <w:iCs/>
          <w:color w:val="000000" w:themeColor="text1"/>
          <w:lang w:eastAsia="zh-TW"/>
        </w:rPr>
        <w:t>e.g.</w:t>
      </w:r>
      <w:proofErr w:type="gramEnd"/>
      <w:r>
        <w:rPr>
          <w:i/>
          <w:iCs/>
          <w:color w:val="000000" w:themeColor="text1"/>
          <w:lang w:eastAsia="zh-TW"/>
        </w:rPr>
        <w:t xml:space="preserve"> 1 (for Type 1 codebook)</w:t>
      </w:r>
      <w:r>
        <w:rPr>
          <w:i/>
          <w:iCs/>
          <w:color w:val="000000" w:themeColor="text1"/>
        </w:rPr>
        <w:t xml:space="preserve"> </w:t>
      </w:r>
      <w:r>
        <w:rPr>
          <w:i/>
          <w:iCs/>
          <w:color w:val="000000" w:themeColor="text1"/>
          <w:lang w:eastAsia="zh-TW"/>
        </w:rPr>
        <w:t xml:space="preserve">the UE does not multiplex HARQ-ACK information in any PUSCH. </w:t>
      </w:r>
    </w:p>
    <w:p w14:paraId="720012BD" w14:textId="77777777" w:rsidR="00A37E92" w:rsidRDefault="00A37E92" w:rsidP="00A37E92">
      <w:pPr>
        <w:rPr>
          <w:i/>
          <w:iCs/>
          <w:lang w:eastAsia="zh-TW"/>
        </w:rPr>
      </w:pPr>
    </w:p>
    <w:p w14:paraId="07DBD9DE" w14:textId="77777777" w:rsidR="00A37E92" w:rsidRDefault="00A37E92" w:rsidP="00A37E92">
      <w:pPr>
        <w:pStyle w:val="ListParagraph"/>
        <w:numPr>
          <w:ilvl w:val="0"/>
          <w:numId w:val="14"/>
        </w:numPr>
        <w:spacing w:after="160" w:line="259" w:lineRule="auto"/>
        <w:ind w:leftChars="0"/>
        <w:contextualSpacing/>
        <w:jc w:val="both"/>
        <w:rPr>
          <w:i/>
          <w:iCs/>
          <w:color w:val="000000" w:themeColor="text1"/>
        </w:rPr>
      </w:pPr>
      <w:r>
        <w:rPr>
          <w:b/>
          <w:color w:val="000000" w:themeColor="text1"/>
          <w:lang w:eastAsia="zh-TW"/>
        </w:rPr>
        <w:t>Alt #3-2</w:t>
      </w:r>
      <w:r>
        <w:rPr>
          <w:bCs/>
          <w:color w:val="000000" w:themeColor="text1"/>
          <w:lang w:eastAsia="zh-TW"/>
        </w:rPr>
        <w:t xml:space="preserve">: </w:t>
      </w:r>
      <w:r>
        <w:rPr>
          <w:i/>
          <w:iCs/>
          <w:color w:val="000000" w:themeColor="text1"/>
        </w:rPr>
        <w:t xml:space="preserve">in the case of multiple overlapping PUSCHs with no overlapping PUCCH, and </w:t>
      </w:r>
      <w:r>
        <w:rPr>
          <w:i/>
          <w:iCs/>
          <w:color w:val="000000" w:themeColor="text1"/>
          <w:lang w:eastAsia="zh-TW"/>
        </w:rPr>
        <w:t xml:space="preserve">if UL-TDAI </w:t>
      </w:r>
      <w:proofErr w:type="spellStart"/>
      <w:r>
        <w:rPr>
          <w:i/>
          <w:iCs/>
          <w:color w:val="000000" w:themeColor="text1"/>
          <w:lang w:eastAsia="zh-TW"/>
        </w:rPr>
        <w:t>n.e.</w:t>
      </w:r>
      <w:proofErr w:type="spellEnd"/>
      <w:r>
        <w:rPr>
          <w:i/>
          <w:iCs/>
          <w:color w:val="000000" w:themeColor="text1"/>
          <w:lang w:eastAsia="zh-TW"/>
        </w:rPr>
        <w:t xml:space="preserve"> 4 (for Type 2 codebook) or UL-TDAI </w:t>
      </w:r>
      <w:proofErr w:type="gramStart"/>
      <w:r>
        <w:rPr>
          <w:i/>
          <w:iCs/>
          <w:color w:val="000000" w:themeColor="text1"/>
          <w:lang w:eastAsia="zh-TW"/>
        </w:rPr>
        <w:t>e.g.</w:t>
      </w:r>
      <w:proofErr w:type="gramEnd"/>
      <w:r>
        <w:rPr>
          <w:i/>
          <w:iCs/>
          <w:color w:val="000000" w:themeColor="text1"/>
          <w:lang w:eastAsia="zh-TW"/>
        </w:rPr>
        <w:t xml:space="preserve"> 1 (for Type 1 codebook)</w:t>
      </w:r>
      <w:r>
        <w:rPr>
          <w:i/>
          <w:iCs/>
          <w:color w:val="000000" w:themeColor="text1"/>
        </w:rPr>
        <w:t xml:space="preserve"> </w:t>
      </w:r>
      <w:r>
        <w:rPr>
          <w:bCs/>
          <w:i/>
          <w:iCs/>
          <w:color w:val="000000" w:themeColor="text1"/>
          <w:lang w:eastAsia="zh-TW"/>
        </w:rPr>
        <w:t>the</w:t>
      </w:r>
      <w:r>
        <w:rPr>
          <w:i/>
          <w:iCs/>
          <w:color w:val="000000" w:themeColor="text1"/>
          <w:lang w:eastAsia="zh-TW"/>
        </w:rPr>
        <w:t xml:space="preserve"> UE selects a PUSCH and multiplexes HARQ-ACK information in the PUSCH according to the indicated value of DAI field in DCI format 0_1.</w:t>
      </w:r>
    </w:p>
    <w:p w14:paraId="128615B3" w14:textId="77777777" w:rsidR="00A37E92" w:rsidRDefault="00A37E92" w:rsidP="00A37E92">
      <w:pPr>
        <w:pStyle w:val="ListParagraph"/>
        <w:ind w:left="1680"/>
        <w:rPr>
          <w:i/>
          <w:iCs/>
          <w:color w:val="000000" w:themeColor="text1"/>
        </w:rPr>
      </w:pPr>
    </w:p>
    <w:p w14:paraId="3CFB3391" w14:textId="77777777" w:rsidR="00A37E92" w:rsidRDefault="00A37E92" w:rsidP="00A37E92">
      <w:pPr>
        <w:pStyle w:val="ListParagraph"/>
        <w:numPr>
          <w:ilvl w:val="1"/>
          <w:numId w:val="15"/>
        </w:numPr>
        <w:spacing w:after="160" w:line="259" w:lineRule="auto"/>
        <w:ind w:leftChars="0"/>
        <w:jc w:val="both"/>
        <w:rPr>
          <w:rFonts w:eastAsia="MS Mincho"/>
          <w:i/>
          <w:iCs/>
          <w:color w:val="000000" w:themeColor="text1"/>
          <w:sz w:val="22"/>
          <w:szCs w:val="22"/>
          <w:lang w:val="en" w:eastAsia="ja-JP"/>
        </w:rPr>
      </w:pPr>
      <w:r>
        <w:rPr>
          <w:rFonts w:eastAsia="MS Mincho"/>
          <w:i/>
          <w:iCs/>
          <w:color w:val="000000" w:themeColor="text1"/>
          <w:sz w:val="22"/>
          <w:szCs w:val="22"/>
          <w:lang w:val="en" w:eastAsia="ja-JP"/>
        </w:rPr>
        <w:t xml:space="preserve">Follow the </w:t>
      </w:r>
      <w:proofErr w:type="spellStart"/>
      <w:r>
        <w:rPr>
          <w:rFonts w:eastAsia="MS Mincho"/>
          <w:i/>
          <w:iCs/>
          <w:color w:val="000000" w:themeColor="text1"/>
          <w:sz w:val="22"/>
          <w:szCs w:val="22"/>
          <w:lang w:val="en" w:eastAsia="ja-JP"/>
        </w:rPr>
        <w:t>tDAI</w:t>
      </w:r>
      <w:proofErr w:type="spellEnd"/>
      <w:r>
        <w:rPr>
          <w:rFonts w:eastAsia="MS Mincho"/>
          <w:i/>
          <w:iCs/>
          <w:color w:val="000000" w:themeColor="text1"/>
          <w:sz w:val="22"/>
          <w:szCs w:val="22"/>
          <w:lang w:val="en" w:eastAsia="ja-JP"/>
        </w:rPr>
        <w:t xml:space="preserve"> in the lastly received UL grant for the group to multiplex HARQ-ACK on the PUSCH scheduled by the lastly received UL </w:t>
      </w:r>
      <w:proofErr w:type="gramStart"/>
      <w:r>
        <w:rPr>
          <w:rFonts w:eastAsia="MS Mincho"/>
          <w:i/>
          <w:iCs/>
          <w:color w:val="000000" w:themeColor="text1"/>
          <w:sz w:val="22"/>
          <w:szCs w:val="22"/>
          <w:lang w:val="en" w:eastAsia="ja-JP"/>
        </w:rPr>
        <w:t>grant, and</w:t>
      </w:r>
      <w:proofErr w:type="gramEnd"/>
      <w:r>
        <w:rPr>
          <w:rFonts w:eastAsia="MS Mincho"/>
          <w:i/>
          <w:iCs/>
          <w:color w:val="000000" w:themeColor="text1"/>
          <w:sz w:val="22"/>
          <w:szCs w:val="22"/>
          <w:lang w:val="en" w:eastAsia="ja-JP"/>
        </w:rPr>
        <w:t xml:space="preserve"> ignore the </w:t>
      </w:r>
      <w:proofErr w:type="spellStart"/>
      <w:r>
        <w:rPr>
          <w:rFonts w:eastAsia="MS Mincho"/>
          <w:i/>
          <w:iCs/>
          <w:color w:val="000000" w:themeColor="text1"/>
          <w:sz w:val="22"/>
          <w:szCs w:val="22"/>
          <w:lang w:val="en" w:eastAsia="ja-JP"/>
        </w:rPr>
        <w:t>tDAIs</w:t>
      </w:r>
      <w:proofErr w:type="spellEnd"/>
      <w:r>
        <w:rPr>
          <w:rFonts w:eastAsia="MS Mincho"/>
          <w:i/>
          <w:iCs/>
          <w:color w:val="000000" w:themeColor="text1"/>
          <w:sz w:val="22"/>
          <w:szCs w:val="22"/>
          <w:lang w:val="en" w:eastAsia="ja-JP"/>
        </w:rPr>
        <w:t xml:space="preserve"> in other UL grants scheduling other PUSCHs in the group.</w:t>
      </w:r>
    </w:p>
    <w:p w14:paraId="0BF61CB8" w14:textId="77777777" w:rsidR="00A37E92" w:rsidRDefault="00A37E92" w:rsidP="00A37E92">
      <w:pPr>
        <w:pStyle w:val="ListParagraph"/>
        <w:numPr>
          <w:ilvl w:val="0"/>
          <w:numId w:val="15"/>
        </w:numPr>
        <w:spacing w:after="160" w:line="259" w:lineRule="auto"/>
        <w:ind w:leftChars="0"/>
        <w:contextualSpacing/>
        <w:jc w:val="both"/>
        <w:rPr>
          <w:i/>
          <w:iCs/>
          <w:color w:val="000000" w:themeColor="text1"/>
        </w:rPr>
      </w:pPr>
      <w:r>
        <w:rPr>
          <w:b/>
          <w:lang w:eastAsia="zh-TW"/>
        </w:rPr>
        <w:t>Alt #3-3</w:t>
      </w:r>
      <w:r>
        <w:rPr>
          <w:bCs/>
          <w:color w:val="000000" w:themeColor="text1"/>
          <w:lang w:eastAsia="zh-TW"/>
        </w:rPr>
        <w:t xml:space="preserve">: </w:t>
      </w:r>
      <w:r>
        <w:rPr>
          <w:i/>
          <w:iCs/>
          <w:color w:val="000000" w:themeColor="text1"/>
        </w:rPr>
        <w:t xml:space="preserve">in the case of multiple overlapping PUSCHs with no overlapping PUCCH, and </w:t>
      </w:r>
      <w:r>
        <w:rPr>
          <w:i/>
          <w:iCs/>
          <w:color w:val="000000" w:themeColor="text1"/>
          <w:lang w:eastAsia="zh-TW"/>
        </w:rPr>
        <w:t xml:space="preserve">if UL-TDAI </w:t>
      </w:r>
      <w:proofErr w:type="spellStart"/>
      <w:r>
        <w:rPr>
          <w:i/>
          <w:iCs/>
          <w:color w:val="000000" w:themeColor="text1"/>
          <w:lang w:eastAsia="zh-TW"/>
        </w:rPr>
        <w:t>n.e.</w:t>
      </w:r>
      <w:proofErr w:type="spellEnd"/>
      <w:r>
        <w:rPr>
          <w:i/>
          <w:iCs/>
          <w:color w:val="000000" w:themeColor="text1"/>
          <w:lang w:eastAsia="zh-TW"/>
        </w:rPr>
        <w:t xml:space="preserve"> 4 (for Type 2 codebook) or UL-TDAI </w:t>
      </w:r>
      <w:proofErr w:type="gramStart"/>
      <w:r>
        <w:rPr>
          <w:i/>
          <w:iCs/>
          <w:color w:val="000000" w:themeColor="text1"/>
          <w:lang w:eastAsia="zh-TW"/>
        </w:rPr>
        <w:t>e.g.</w:t>
      </w:r>
      <w:proofErr w:type="gramEnd"/>
      <w:r>
        <w:rPr>
          <w:i/>
          <w:iCs/>
          <w:color w:val="000000" w:themeColor="text1"/>
          <w:lang w:eastAsia="zh-TW"/>
        </w:rPr>
        <w:t xml:space="preserve"> 1 (for Type 1 codebook)</w:t>
      </w:r>
      <w:r>
        <w:rPr>
          <w:i/>
          <w:iCs/>
          <w:color w:val="000000" w:themeColor="text1"/>
        </w:rPr>
        <w:t xml:space="preserve"> </w:t>
      </w:r>
      <w:r>
        <w:rPr>
          <w:bCs/>
          <w:i/>
          <w:iCs/>
          <w:color w:val="000000" w:themeColor="text1"/>
          <w:lang w:eastAsia="zh-TW"/>
        </w:rPr>
        <w:t>the</w:t>
      </w:r>
      <w:r>
        <w:rPr>
          <w:i/>
          <w:iCs/>
          <w:color w:val="000000" w:themeColor="text1"/>
          <w:lang w:eastAsia="zh-TW"/>
        </w:rPr>
        <w:t xml:space="preserve"> UE selects a PUSCH and multiplexes HARQ-ACK information in the PUSCH according to the indicated value of DAI field in DCI format 0_1.</w:t>
      </w:r>
    </w:p>
    <w:p w14:paraId="7BB8668D" w14:textId="77777777" w:rsidR="00A37E92" w:rsidRDefault="00A37E92" w:rsidP="00A37E92">
      <w:pPr>
        <w:pStyle w:val="ListParagraph"/>
        <w:numPr>
          <w:ilvl w:val="1"/>
          <w:numId w:val="15"/>
        </w:numPr>
        <w:snapToGrid w:val="0"/>
        <w:spacing w:after="120" w:line="259" w:lineRule="auto"/>
        <w:ind w:leftChars="0"/>
        <w:jc w:val="both"/>
        <w:rPr>
          <w:rFonts w:eastAsia="MS Mincho"/>
          <w:i/>
          <w:iCs/>
          <w:color w:val="000000" w:themeColor="text1"/>
          <w:sz w:val="22"/>
          <w:szCs w:val="22"/>
          <w:lang w:val="en" w:eastAsia="ja-JP"/>
        </w:rPr>
      </w:pPr>
      <w:r>
        <w:rPr>
          <w:bCs/>
          <w:i/>
          <w:color w:val="000000" w:themeColor="text1"/>
          <w:sz w:val="22"/>
          <w:szCs w:val="22"/>
          <w:lang w:eastAsia="zh-CN"/>
        </w:rPr>
        <w:t>Select one PUSCH within multiple PUSCH with DAI=1 following the same PUSCH prioritization rules for UCI multiplexing with PUCCH for type-1 HARQ-ACK codebook.</w:t>
      </w:r>
    </w:p>
    <w:p w14:paraId="6C4339C3" w14:textId="77777777" w:rsidR="00A37E92" w:rsidRDefault="00A37E92" w:rsidP="00A37E92">
      <w:pPr>
        <w:pStyle w:val="ListParagraph"/>
        <w:numPr>
          <w:ilvl w:val="1"/>
          <w:numId w:val="15"/>
        </w:numPr>
        <w:snapToGrid w:val="0"/>
        <w:spacing w:after="120" w:line="259" w:lineRule="auto"/>
        <w:ind w:leftChars="0"/>
        <w:jc w:val="both"/>
        <w:rPr>
          <w:rFonts w:eastAsia="MS Mincho"/>
          <w:i/>
          <w:iCs/>
          <w:sz w:val="22"/>
          <w:szCs w:val="22"/>
          <w:lang w:val="en" w:eastAsia="ja-JP"/>
        </w:rPr>
      </w:pPr>
      <w:r>
        <w:rPr>
          <w:bCs/>
          <w:i/>
          <w:sz w:val="22"/>
          <w:szCs w:val="22"/>
          <w:lang w:eastAsia="zh-CN"/>
        </w:rPr>
        <w:t>Select one PUSCH within multiple PUSCH with DAI</w:t>
      </w:r>
      <w:r>
        <w:rPr>
          <w:rFonts w:eastAsia="DengXian"/>
          <w:bCs/>
          <w:i/>
          <w:sz w:val="22"/>
          <w:szCs w:val="22"/>
          <w:lang w:eastAsia="zh-CN"/>
        </w:rPr>
        <w:t>≠</w:t>
      </w:r>
      <w:r>
        <w:rPr>
          <w:bCs/>
          <w:i/>
          <w:sz w:val="22"/>
          <w:szCs w:val="22"/>
          <w:lang w:eastAsia="zh-CN"/>
        </w:rPr>
        <w:t>4 following the same PUSCH prioritization rules for UCI multiplexing with PUCCH for type-2 HARQ-ACK codebook</w:t>
      </w:r>
    </w:p>
    <w:p w14:paraId="6A0BE87F" w14:textId="77777777" w:rsidR="00A37E92" w:rsidRDefault="00A37E92" w:rsidP="00A37E92">
      <w:pPr>
        <w:pStyle w:val="ListParagraph"/>
        <w:numPr>
          <w:ilvl w:val="1"/>
          <w:numId w:val="15"/>
        </w:numPr>
        <w:spacing w:after="160" w:line="259" w:lineRule="auto"/>
        <w:ind w:leftChars="0"/>
        <w:contextualSpacing/>
        <w:jc w:val="both"/>
        <w:rPr>
          <w:bCs/>
          <w:i/>
          <w:sz w:val="22"/>
          <w:szCs w:val="22"/>
          <w:lang w:eastAsia="zh-CN"/>
        </w:rPr>
      </w:pPr>
      <w:r>
        <w:rPr>
          <w:bCs/>
          <w:i/>
          <w:sz w:val="22"/>
          <w:szCs w:val="22"/>
          <w:lang w:eastAsia="zh-CN"/>
        </w:rPr>
        <w:t xml:space="preserve">PUSCH selection </w:t>
      </w:r>
      <w:proofErr w:type="spellStart"/>
      <w:r>
        <w:rPr>
          <w:bCs/>
          <w:i/>
          <w:sz w:val="22"/>
          <w:szCs w:val="22"/>
          <w:lang w:eastAsia="zh-CN"/>
        </w:rPr>
        <w:t>method:</w:t>
      </w:r>
      <w:r>
        <w:rPr>
          <w:b/>
          <w:i/>
          <w:sz w:val="22"/>
          <w:szCs w:val="22"/>
          <w:lang w:eastAsia="zh-CN"/>
        </w:rPr>
        <w:t>The</w:t>
      </w:r>
      <w:proofErr w:type="spellEnd"/>
      <w:r>
        <w:rPr>
          <w:b/>
          <w:i/>
          <w:sz w:val="22"/>
          <w:szCs w:val="22"/>
          <w:lang w:eastAsia="zh-CN"/>
        </w:rPr>
        <w:t xml:space="preserve"> DAI field value of multiple PUSCH should be the same.</w:t>
      </w:r>
      <w:r>
        <w:rPr>
          <w:bCs/>
          <w:i/>
          <w:sz w:val="22"/>
          <w:szCs w:val="22"/>
          <w:lang w:eastAsia="zh-CN"/>
        </w:rPr>
        <w:t xml:space="preserve"> </w:t>
      </w:r>
    </w:p>
    <w:p w14:paraId="3C381DF7" w14:textId="77777777" w:rsidR="006662C9" w:rsidRDefault="006662C9" w:rsidP="0095484C">
      <w:pPr>
        <w:rPr>
          <w:sz w:val="22"/>
          <w:szCs w:val="22"/>
        </w:rPr>
      </w:pPr>
      <w:r>
        <w:rPr>
          <w:sz w:val="22"/>
          <w:szCs w:val="22"/>
        </w:rPr>
        <w:t xml:space="preserve">Pros and cons of the different alternatives have been discussed and analyzed in </w:t>
      </w:r>
      <w:r>
        <w:rPr>
          <w:sz w:val="22"/>
          <w:szCs w:val="22"/>
        </w:rPr>
        <w:fldChar w:fldCharType="begin"/>
      </w:r>
      <w:r>
        <w:rPr>
          <w:sz w:val="22"/>
          <w:szCs w:val="22"/>
        </w:rPr>
        <w:instrText xml:space="preserve"> REF _Ref86833921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We highlight a few of the cons for the different alternatives below:</w:t>
      </w:r>
    </w:p>
    <w:p w14:paraId="38BCE0C9" w14:textId="77777777" w:rsidR="006662C9" w:rsidRDefault="006662C9" w:rsidP="0095484C">
      <w:pPr>
        <w:rPr>
          <w:sz w:val="22"/>
          <w:szCs w:val="22"/>
        </w:rPr>
      </w:pPr>
    </w:p>
    <w:p w14:paraId="02D2252F" w14:textId="6CEBBA44" w:rsidR="0041248A" w:rsidRPr="006662C9" w:rsidRDefault="006662C9" w:rsidP="005A4E95">
      <w:pPr>
        <w:pStyle w:val="ListParagraph"/>
        <w:numPr>
          <w:ilvl w:val="0"/>
          <w:numId w:val="16"/>
        </w:numPr>
        <w:ind w:leftChars="0" w:left="360"/>
        <w:jc w:val="both"/>
        <w:rPr>
          <w:rFonts w:eastAsia="MS Mincho"/>
          <w:sz w:val="22"/>
          <w:szCs w:val="22"/>
          <w:lang w:eastAsia="ja-JP"/>
        </w:rPr>
      </w:pPr>
      <w:r w:rsidRPr="006662C9">
        <w:rPr>
          <w:sz w:val="22"/>
          <w:szCs w:val="22"/>
        </w:rPr>
        <w:t xml:space="preserve">Alt 1: </w:t>
      </w:r>
      <w:r w:rsidR="0041248A" w:rsidRPr="006662C9">
        <w:rPr>
          <w:sz w:val="22"/>
          <w:szCs w:val="22"/>
        </w:rPr>
        <w:t>For Alt 1,</w:t>
      </w:r>
      <w:r w:rsidRPr="006662C9">
        <w:rPr>
          <w:sz w:val="22"/>
          <w:szCs w:val="22"/>
        </w:rPr>
        <w:t xml:space="preserve"> the </w:t>
      </w:r>
      <w:proofErr w:type="spellStart"/>
      <w:r w:rsidRPr="006662C9">
        <w:rPr>
          <w:sz w:val="22"/>
          <w:szCs w:val="22"/>
        </w:rPr>
        <w:t>gNB</w:t>
      </w:r>
      <w:proofErr w:type="spellEnd"/>
      <w:r w:rsidRPr="006662C9">
        <w:rPr>
          <w:sz w:val="22"/>
          <w:szCs w:val="22"/>
        </w:rPr>
        <w:t xml:space="preserve"> has to perform hypothetical decoding to test if the PUSCH is multiplexed or not. However, </w:t>
      </w:r>
      <w:r w:rsidR="0041248A" w:rsidRPr="006662C9">
        <w:rPr>
          <w:sz w:val="22"/>
          <w:szCs w:val="22"/>
        </w:rPr>
        <w:t xml:space="preserve"> </w:t>
      </w:r>
      <w:proofErr w:type="spellStart"/>
      <w:r w:rsidR="0041248A" w:rsidRPr="006662C9">
        <w:rPr>
          <w:rFonts w:eastAsia="MS Mincho"/>
          <w:sz w:val="22"/>
          <w:szCs w:val="22"/>
          <w:lang w:eastAsia="ja-JP"/>
        </w:rPr>
        <w:t>gNB</w:t>
      </w:r>
      <w:proofErr w:type="spellEnd"/>
      <w:r w:rsidR="0041248A" w:rsidRPr="006662C9">
        <w:rPr>
          <w:rFonts w:eastAsia="MS Mincho"/>
          <w:sz w:val="22"/>
          <w:szCs w:val="22"/>
          <w:lang w:eastAsia="ja-JP"/>
        </w:rPr>
        <w:t xml:space="preserve"> performs hypothetical decoding of only one PUSCH (PUSCH it expects the UE to transmit HARQ-ACK on). In other options, the </w:t>
      </w:r>
      <w:proofErr w:type="spellStart"/>
      <w:r w:rsidR="0041248A" w:rsidRPr="006662C9">
        <w:rPr>
          <w:rFonts w:eastAsia="MS Mincho"/>
          <w:sz w:val="22"/>
          <w:szCs w:val="22"/>
          <w:lang w:eastAsia="ja-JP"/>
        </w:rPr>
        <w:t>gNB</w:t>
      </w:r>
      <w:proofErr w:type="spellEnd"/>
      <w:r w:rsidR="0041248A" w:rsidRPr="006662C9">
        <w:rPr>
          <w:rFonts w:eastAsia="MS Mincho"/>
          <w:sz w:val="22"/>
          <w:szCs w:val="22"/>
          <w:lang w:eastAsia="ja-JP"/>
        </w:rPr>
        <w:t xml:space="preserve"> may have to perform more hypothetical blind decoding</w:t>
      </w:r>
      <w:r w:rsidRPr="006662C9">
        <w:rPr>
          <w:rFonts w:eastAsia="MS Mincho"/>
          <w:sz w:val="22"/>
          <w:szCs w:val="22"/>
          <w:lang w:eastAsia="ja-JP"/>
        </w:rPr>
        <w:t>.</w:t>
      </w:r>
    </w:p>
    <w:p w14:paraId="2A55C1A2" w14:textId="36F2324D" w:rsidR="006662C9" w:rsidRDefault="006662C9" w:rsidP="005A4E95">
      <w:pPr>
        <w:jc w:val="both"/>
        <w:rPr>
          <w:rFonts w:eastAsia="MS Mincho"/>
          <w:sz w:val="22"/>
          <w:szCs w:val="22"/>
          <w:lang w:eastAsia="ja-JP"/>
        </w:rPr>
      </w:pPr>
    </w:p>
    <w:p w14:paraId="5C89AE89" w14:textId="40330456" w:rsidR="00A37E92" w:rsidRPr="006662C9" w:rsidRDefault="006662C9" w:rsidP="005A4E95">
      <w:pPr>
        <w:pStyle w:val="ListParagraph"/>
        <w:numPr>
          <w:ilvl w:val="0"/>
          <w:numId w:val="16"/>
        </w:numPr>
        <w:ind w:leftChars="0" w:left="360"/>
        <w:jc w:val="both"/>
        <w:rPr>
          <w:sz w:val="22"/>
          <w:szCs w:val="22"/>
        </w:rPr>
      </w:pPr>
      <w:r w:rsidRPr="006662C9">
        <w:rPr>
          <w:rFonts w:eastAsia="MS Mincho"/>
          <w:sz w:val="22"/>
          <w:szCs w:val="22"/>
          <w:lang w:eastAsia="ja-JP"/>
        </w:rPr>
        <w:t xml:space="preserve">Alt 3-2: </w:t>
      </w:r>
      <w:r w:rsidR="00A37E92" w:rsidRPr="006662C9">
        <w:rPr>
          <w:sz w:val="22"/>
          <w:szCs w:val="22"/>
        </w:rPr>
        <w:t xml:space="preserve">For Alt 3-2, </w:t>
      </w:r>
      <w:r w:rsidRPr="006662C9">
        <w:rPr>
          <w:sz w:val="22"/>
          <w:szCs w:val="22"/>
        </w:rPr>
        <w:t>t</w:t>
      </w:r>
      <w:r w:rsidR="00A37E92" w:rsidRPr="006662C9">
        <w:rPr>
          <w:sz w:val="22"/>
          <w:szCs w:val="22"/>
        </w:rPr>
        <w:t>here could be a timeline squeeze if the PUSCH scheduled by the last UL grant is not transmitted with the timeline limitations. Also, the UE may have to wait till it is sure that it has received the last UL grant to start encoding the PUSCH. This may impact the N2 processing timeline.</w:t>
      </w:r>
    </w:p>
    <w:p w14:paraId="1FC15729" w14:textId="4D3AFAC3" w:rsidR="00A37E92" w:rsidRDefault="00A37E92" w:rsidP="005A4E95">
      <w:pPr>
        <w:jc w:val="both"/>
        <w:rPr>
          <w:sz w:val="22"/>
          <w:szCs w:val="22"/>
        </w:rPr>
      </w:pPr>
    </w:p>
    <w:p w14:paraId="6AB2D697" w14:textId="2DA2D831" w:rsidR="00A37E92" w:rsidRPr="006662C9" w:rsidRDefault="006662C9" w:rsidP="005A4E95">
      <w:pPr>
        <w:pStyle w:val="ListParagraph"/>
        <w:numPr>
          <w:ilvl w:val="0"/>
          <w:numId w:val="16"/>
        </w:numPr>
        <w:ind w:leftChars="0" w:left="360"/>
        <w:jc w:val="both"/>
        <w:rPr>
          <w:sz w:val="22"/>
          <w:szCs w:val="22"/>
        </w:rPr>
      </w:pPr>
      <w:r w:rsidRPr="006662C9">
        <w:rPr>
          <w:sz w:val="22"/>
          <w:szCs w:val="22"/>
        </w:rPr>
        <w:t xml:space="preserve">Alt 3-3: </w:t>
      </w:r>
      <w:r w:rsidR="00A37E92" w:rsidRPr="006662C9">
        <w:rPr>
          <w:sz w:val="22"/>
          <w:szCs w:val="22"/>
        </w:rPr>
        <w:t xml:space="preserve">For Alt 3-3, </w:t>
      </w:r>
      <w:r w:rsidR="0041248A" w:rsidRPr="006662C9">
        <w:rPr>
          <w:sz w:val="22"/>
          <w:szCs w:val="22"/>
        </w:rPr>
        <w:t xml:space="preserve">the </w:t>
      </w:r>
      <w:proofErr w:type="spellStart"/>
      <w:r w:rsidR="0041248A" w:rsidRPr="006662C9">
        <w:rPr>
          <w:sz w:val="22"/>
          <w:szCs w:val="22"/>
        </w:rPr>
        <w:t>gNB</w:t>
      </w:r>
      <w:proofErr w:type="spellEnd"/>
      <w:r w:rsidR="0041248A" w:rsidRPr="006662C9">
        <w:rPr>
          <w:sz w:val="22"/>
          <w:szCs w:val="22"/>
        </w:rPr>
        <w:t xml:space="preserve"> is restricted as it cannot send a DL </w:t>
      </w:r>
      <w:r w:rsidRPr="006662C9">
        <w:rPr>
          <w:sz w:val="22"/>
          <w:szCs w:val="22"/>
        </w:rPr>
        <w:t>assignment</w:t>
      </w:r>
      <w:r w:rsidR="0041248A" w:rsidRPr="006662C9">
        <w:rPr>
          <w:sz w:val="22"/>
          <w:szCs w:val="22"/>
        </w:rPr>
        <w:t xml:space="preserve"> after UL scheduling in a slot as the </w:t>
      </w:r>
      <w:proofErr w:type="spellStart"/>
      <w:r w:rsidR="0041248A" w:rsidRPr="006662C9">
        <w:rPr>
          <w:sz w:val="22"/>
          <w:szCs w:val="22"/>
        </w:rPr>
        <w:t>gNB</w:t>
      </w:r>
      <w:proofErr w:type="spellEnd"/>
      <w:r w:rsidR="0041248A" w:rsidRPr="006662C9">
        <w:rPr>
          <w:sz w:val="22"/>
          <w:szCs w:val="22"/>
        </w:rPr>
        <w:t xml:space="preserve"> TDAI value is limited. Also, only 1 HARQ is allowed per slot. Finally, the transmissions need to be </w:t>
      </w:r>
      <w:r w:rsidRPr="006662C9">
        <w:rPr>
          <w:sz w:val="22"/>
          <w:szCs w:val="22"/>
        </w:rPr>
        <w:t>timed</w:t>
      </w:r>
      <w:r w:rsidR="0041248A" w:rsidRPr="006662C9">
        <w:rPr>
          <w:sz w:val="22"/>
          <w:szCs w:val="22"/>
        </w:rPr>
        <w:t xml:space="preserve"> carefully to ensure that the UE timeline is not violated </w:t>
      </w:r>
      <w:proofErr w:type="gramStart"/>
      <w:r w:rsidR="0041248A" w:rsidRPr="006662C9">
        <w:rPr>
          <w:sz w:val="22"/>
          <w:szCs w:val="22"/>
        </w:rPr>
        <w:t>e.g.</w:t>
      </w:r>
      <w:proofErr w:type="gramEnd"/>
      <w:r w:rsidR="0041248A" w:rsidRPr="006662C9">
        <w:rPr>
          <w:sz w:val="22"/>
          <w:szCs w:val="22"/>
        </w:rPr>
        <w:t xml:space="preserve"> in case the transmission in the lowest CC occurs first and the transmission in the highest CC occurs later. </w:t>
      </w:r>
    </w:p>
    <w:p w14:paraId="6B7EE795" w14:textId="60FED8DC" w:rsidR="00BB6ED2" w:rsidRDefault="00BB6ED2" w:rsidP="0095484C">
      <w:pPr>
        <w:rPr>
          <w:sz w:val="22"/>
          <w:szCs w:val="22"/>
        </w:rPr>
      </w:pPr>
    </w:p>
    <w:p w14:paraId="2BD2506E" w14:textId="3E646401" w:rsidR="005A4E95" w:rsidRDefault="005A4E95" w:rsidP="0095484C">
      <w:pPr>
        <w:rPr>
          <w:sz w:val="22"/>
          <w:szCs w:val="22"/>
        </w:rPr>
      </w:pPr>
    </w:p>
    <w:p w14:paraId="2C5D3E40" w14:textId="742341FC" w:rsidR="005A4E95" w:rsidRDefault="005A4E95" w:rsidP="0095484C">
      <w:pPr>
        <w:rPr>
          <w:sz w:val="22"/>
          <w:szCs w:val="22"/>
        </w:rPr>
      </w:pPr>
      <w:r>
        <w:rPr>
          <w:sz w:val="22"/>
          <w:szCs w:val="22"/>
        </w:rPr>
        <w:t>Based on this analysis of the negatives of the three options, we support Alt 1.</w:t>
      </w:r>
    </w:p>
    <w:p w14:paraId="16A1396C" w14:textId="77777777" w:rsidR="005A4E95" w:rsidRPr="00AE5008" w:rsidRDefault="005A4E95" w:rsidP="0095484C">
      <w:pPr>
        <w:rPr>
          <w:sz w:val="22"/>
          <w:szCs w:val="22"/>
        </w:rPr>
      </w:pPr>
    </w:p>
    <w:p w14:paraId="18D24401" w14:textId="68862193" w:rsidR="00062313" w:rsidRDefault="0095484C" w:rsidP="00062313">
      <w:pPr>
        <w:rPr>
          <w:i/>
          <w:iCs/>
          <w:sz w:val="22"/>
          <w:szCs w:val="22"/>
        </w:rPr>
      </w:pPr>
      <w:r w:rsidRPr="00AE5008">
        <w:rPr>
          <w:b/>
          <w:bCs/>
          <w:i/>
          <w:iCs/>
          <w:sz w:val="22"/>
          <w:szCs w:val="22"/>
        </w:rPr>
        <w:t xml:space="preserve">Proposal </w:t>
      </w:r>
      <w:r w:rsidR="00A37E92">
        <w:rPr>
          <w:b/>
          <w:bCs/>
          <w:i/>
          <w:iCs/>
          <w:sz w:val="22"/>
          <w:szCs w:val="22"/>
        </w:rPr>
        <w:t>1</w:t>
      </w:r>
      <w:r w:rsidRPr="00AE5008">
        <w:rPr>
          <w:b/>
          <w:bCs/>
          <w:i/>
          <w:iCs/>
          <w:sz w:val="22"/>
          <w:szCs w:val="22"/>
        </w:rPr>
        <w:t>:</w:t>
      </w:r>
      <w:r w:rsidRPr="00AE5008">
        <w:rPr>
          <w:i/>
          <w:iCs/>
          <w:sz w:val="22"/>
          <w:szCs w:val="22"/>
        </w:rPr>
        <w:t xml:space="preserve"> </w:t>
      </w:r>
    </w:p>
    <w:p w14:paraId="4F070CEA" w14:textId="14D2A594" w:rsidR="00062313" w:rsidRPr="00062313" w:rsidRDefault="00CB7860" w:rsidP="00CB7860">
      <w:pPr>
        <w:numPr>
          <w:ilvl w:val="0"/>
          <w:numId w:val="7"/>
        </w:numPr>
        <w:rPr>
          <w:i/>
          <w:iCs/>
          <w:sz w:val="22"/>
          <w:szCs w:val="22"/>
          <w:lang w:val="en-GB"/>
        </w:rPr>
      </w:pPr>
      <w:r w:rsidRPr="00CB7860">
        <w:rPr>
          <w:i/>
          <w:iCs/>
          <w:sz w:val="22"/>
          <w:szCs w:val="22"/>
          <w:lang w:val="en-GB"/>
        </w:rPr>
        <w:t xml:space="preserve">For Rel-16 UEs, </w:t>
      </w:r>
      <w:r w:rsidR="0048220B" w:rsidRPr="00CB7860">
        <w:rPr>
          <w:b/>
          <w:bCs/>
          <w:i/>
          <w:iCs/>
          <w:sz w:val="22"/>
          <w:szCs w:val="22"/>
          <w:u w:val="single"/>
        </w:rPr>
        <w:t>in</w:t>
      </w:r>
      <w:r w:rsidRPr="00CB7860">
        <w:rPr>
          <w:b/>
          <w:bCs/>
          <w:i/>
          <w:iCs/>
          <w:sz w:val="22"/>
          <w:szCs w:val="22"/>
          <w:u w:val="single"/>
        </w:rPr>
        <w:t xml:space="preserve"> the case of multiple overlapping PUSCHs with no overlapping PUCCH, </w:t>
      </w:r>
      <w:r w:rsidRPr="00CB7860">
        <w:rPr>
          <w:i/>
          <w:iCs/>
          <w:sz w:val="22"/>
          <w:szCs w:val="22"/>
        </w:rPr>
        <w:t>the UE does not multiplex HARQ-ACK information in any PUSCH since there is no DL DCI/PDSCH received overlapping PUCCH and PUSCH</w:t>
      </w:r>
      <w:r w:rsidR="00A648A5">
        <w:rPr>
          <w:i/>
          <w:iCs/>
          <w:sz w:val="22"/>
          <w:szCs w:val="22"/>
          <w:lang w:val="en-GB"/>
        </w:rPr>
        <w:t>.</w:t>
      </w:r>
    </w:p>
    <w:p w14:paraId="04660F7B" w14:textId="77777777" w:rsidR="00B54190" w:rsidRDefault="00B54190" w:rsidP="0095484C">
      <w:pPr>
        <w:jc w:val="both"/>
        <w:rPr>
          <w:sz w:val="22"/>
          <w:szCs w:val="22"/>
        </w:rPr>
      </w:pPr>
    </w:p>
    <w:p w14:paraId="61D882C2" w14:textId="5934555F" w:rsidR="00374C6A" w:rsidRDefault="00374C6A" w:rsidP="0095484C">
      <w:pPr>
        <w:jc w:val="both"/>
        <w:rPr>
          <w:rFonts w:eastAsia="Batang"/>
          <w:iCs/>
          <w:color w:val="000000"/>
          <w:kern w:val="2"/>
          <w:sz w:val="22"/>
          <w:szCs w:val="22"/>
        </w:rPr>
      </w:pPr>
    </w:p>
    <w:p w14:paraId="5E8CBDFB" w14:textId="77777777" w:rsidR="00374C6A" w:rsidRPr="00AE5008" w:rsidRDefault="00374C6A" w:rsidP="0095484C">
      <w:pPr>
        <w:jc w:val="both"/>
        <w:rPr>
          <w:rFonts w:eastAsia="Batang"/>
          <w:iCs/>
          <w:color w:val="000000"/>
          <w:kern w:val="2"/>
          <w:sz w:val="22"/>
          <w:szCs w:val="22"/>
        </w:rPr>
      </w:pPr>
    </w:p>
    <w:p w14:paraId="5AF7F5BB" w14:textId="2AC4DCD2" w:rsidR="00ED7653" w:rsidRPr="008134DE" w:rsidRDefault="00ED7653" w:rsidP="008134DE">
      <w:pPr>
        <w:pStyle w:val="Heading1"/>
      </w:pPr>
      <w:r w:rsidRPr="008134DE">
        <w:t>Conclusion</w:t>
      </w:r>
    </w:p>
    <w:p w14:paraId="148C7017" w14:textId="0B8BDDED" w:rsidR="007F5B4C" w:rsidRPr="00AE5008" w:rsidRDefault="002134C9" w:rsidP="009D6489">
      <w:pPr>
        <w:pStyle w:val="0Maintext"/>
        <w:spacing w:after="120" w:afterAutospacing="0" w:line="240" w:lineRule="auto"/>
        <w:ind w:firstLine="0"/>
        <w:rPr>
          <w:rFonts w:cs="Times New Roman"/>
          <w:sz w:val="22"/>
          <w:szCs w:val="22"/>
          <w:lang w:val="en-US"/>
        </w:rPr>
      </w:pPr>
      <w:r w:rsidRPr="00AE5008">
        <w:rPr>
          <w:rFonts w:cs="Times New Roman"/>
          <w:sz w:val="22"/>
          <w:szCs w:val="22"/>
          <w:lang w:val="en-US"/>
        </w:rPr>
        <w:t xml:space="preserve">In this contribution, </w:t>
      </w:r>
      <w:r w:rsidR="0095484C" w:rsidRPr="00AE5008">
        <w:rPr>
          <w:rFonts w:cs="Times New Roman"/>
          <w:sz w:val="22"/>
          <w:szCs w:val="22"/>
          <w:lang w:val="en-US"/>
        </w:rPr>
        <w:t>would like to clarify the UE specification behavior when there are multiple overlapping PUSCHs with no overlapping PUCCH carrying HARQ-ACK and propose to include the following behavior in the specification</w:t>
      </w:r>
      <w:r w:rsidR="005D52EC" w:rsidRPr="00AE5008">
        <w:rPr>
          <w:rFonts w:cs="Times New Roman"/>
          <w:sz w:val="22"/>
          <w:szCs w:val="22"/>
          <w:lang w:val="en-US"/>
        </w:rPr>
        <w:t>:</w:t>
      </w:r>
    </w:p>
    <w:p w14:paraId="0FCD72F1" w14:textId="57BF309C" w:rsidR="0095484C" w:rsidRPr="00AE5008" w:rsidRDefault="0095484C" w:rsidP="009D6489">
      <w:pPr>
        <w:pStyle w:val="0Maintext"/>
        <w:spacing w:after="120" w:afterAutospacing="0" w:line="240" w:lineRule="auto"/>
        <w:ind w:firstLine="0"/>
        <w:rPr>
          <w:rFonts w:cs="Times New Roman"/>
          <w:sz w:val="22"/>
          <w:szCs w:val="22"/>
          <w:lang w:val="en-US"/>
        </w:rPr>
      </w:pPr>
    </w:p>
    <w:p w14:paraId="02C2910A" w14:textId="53E6A785" w:rsidR="00CB7860" w:rsidRDefault="00CB7860" w:rsidP="00CB7860">
      <w:pPr>
        <w:rPr>
          <w:i/>
          <w:iCs/>
          <w:sz w:val="22"/>
          <w:szCs w:val="22"/>
        </w:rPr>
      </w:pPr>
      <w:r w:rsidRPr="00AE5008">
        <w:rPr>
          <w:b/>
          <w:bCs/>
          <w:i/>
          <w:iCs/>
          <w:sz w:val="22"/>
          <w:szCs w:val="22"/>
        </w:rPr>
        <w:t xml:space="preserve">Proposal </w:t>
      </w:r>
      <w:r w:rsidR="0041248A">
        <w:rPr>
          <w:b/>
          <w:bCs/>
          <w:i/>
          <w:iCs/>
          <w:sz w:val="22"/>
          <w:szCs w:val="22"/>
        </w:rPr>
        <w:t>1</w:t>
      </w:r>
      <w:r w:rsidRPr="00AE5008">
        <w:rPr>
          <w:b/>
          <w:bCs/>
          <w:i/>
          <w:iCs/>
          <w:sz w:val="22"/>
          <w:szCs w:val="22"/>
        </w:rPr>
        <w:t>:</w:t>
      </w:r>
      <w:r w:rsidRPr="00AE5008">
        <w:rPr>
          <w:i/>
          <w:iCs/>
          <w:sz w:val="22"/>
          <w:szCs w:val="22"/>
        </w:rPr>
        <w:t xml:space="preserve"> </w:t>
      </w:r>
    </w:p>
    <w:p w14:paraId="7D42EC3E" w14:textId="77777777" w:rsidR="00CB7860" w:rsidRPr="00062313" w:rsidRDefault="00CB7860" w:rsidP="00CB7860">
      <w:pPr>
        <w:numPr>
          <w:ilvl w:val="0"/>
          <w:numId w:val="7"/>
        </w:numPr>
        <w:rPr>
          <w:i/>
          <w:iCs/>
          <w:sz w:val="22"/>
          <w:szCs w:val="22"/>
          <w:lang w:val="en-GB"/>
        </w:rPr>
      </w:pPr>
      <w:r w:rsidRPr="00CB7860">
        <w:rPr>
          <w:i/>
          <w:iCs/>
          <w:sz w:val="22"/>
          <w:szCs w:val="22"/>
          <w:lang w:val="en-GB"/>
        </w:rPr>
        <w:t xml:space="preserve">For Rel-16 UEs, </w:t>
      </w:r>
      <w:r>
        <w:rPr>
          <w:i/>
          <w:iCs/>
          <w:sz w:val="22"/>
          <w:szCs w:val="22"/>
          <w:lang w:val="en-GB"/>
        </w:rPr>
        <w:t>i</w:t>
      </w:r>
      <w:r w:rsidRPr="00CB7860">
        <w:rPr>
          <w:b/>
          <w:bCs/>
          <w:i/>
          <w:iCs/>
          <w:sz w:val="22"/>
          <w:szCs w:val="22"/>
          <w:u w:val="single"/>
        </w:rPr>
        <w:t xml:space="preserve">n the case of multiple overlapping PUSCHs with no overlapping PUCCH, </w:t>
      </w:r>
      <w:r w:rsidRPr="00CB7860">
        <w:rPr>
          <w:i/>
          <w:iCs/>
          <w:sz w:val="22"/>
          <w:szCs w:val="22"/>
        </w:rPr>
        <w:t>the UE does not multiplex HARQ-ACK information in any PUSCH since there is no DL DCI/PDSCH received overlapping PUCCH and PUSCH</w:t>
      </w:r>
      <w:r>
        <w:rPr>
          <w:i/>
          <w:iCs/>
          <w:sz w:val="22"/>
          <w:szCs w:val="22"/>
          <w:lang w:val="en-GB"/>
        </w:rPr>
        <w:t>.</w:t>
      </w:r>
    </w:p>
    <w:p w14:paraId="5CB8BF31" w14:textId="77777777" w:rsidR="0095484C" w:rsidRDefault="0095484C" w:rsidP="009D6489">
      <w:pPr>
        <w:pStyle w:val="0Maintext"/>
        <w:spacing w:after="120" w:afterAutospacing="0" w:line="240" w:lineRule="auto"/>
        <w:ind w:firstLine="0"/>
        <w:rPr>
          <w:sz w:val="22"/>
          <w:szCs w:val="22"/>
          <w:lang w:val="en-US"/>
        </w:rPr>
      </w:pPr>
    </w:p>
    <w:p w14:paraId="2A5BA4DC" w14:textId="156EAFA5" w:rsidR="002134C9" w:rsidRPr="008134DE" w:rsidRDefault="00783695" w:rsidP="008134DE">
      <w:pPr>
        <w:pStyle w:val="Heading1"/>
      </w:pPr>
      <w:r>
        <w:t>R</w:t>
      </w:r>
      <w:r w:rsidR="002134C9" w:rsidRPr="008134DE">
        <w:t>eference</w:t>
      </w:r>
      <w:r w:rsidR="005B792A">
        <w:t>s</w:t>
      </w:r>
    </w:p>
    <w:p w14:paraId="10AAC152" w14:textId="4A435610" w:rsidR="00D66952" w:rsidRPr="006E436E" w:rsidRDefault="006E436E" w:rsidP="006F5BD6">
      <w:pPr>
        <w:pStyle w:val="ListParagraph"/>
        <w:numPr>
          <w:ilvl w:val="0"/>
          <w:numId w:val="2"/>
        </w:numPr>
        <w:overflowPunct w:val="0"/>
        <w:autoSpaceDE w:val="0"/>
        <w:autoSpaceDN w:val="0"/>
        <w:adjustRightInd w:val="0"/>
        <w:spacing w:before="100" w:beforeAutospacing="1" w:after="120"/>
        <w:ind w:leftChars="0" w:left="562" w:hanging="562"/>
        <w:textAlignment w:val="baseline"/>
        <w:rPr>
          <w:bCs/>
          <w:sz w:val="22"/>
          <w:szCs w:val="22"/>
        </w:rPr>
      </w:pPr>
      <w:r w:rsidRPr="006E436E">
        <w:rPr>
          <w:rFonts w:ascii="Times New Roman" w:eastAsia="Times New Roman" w:hAnsi="Times New Roman"/>
          <w:bCs/>
          <w:sz w:val="22"/>
          <w:szCs w:val="22"/>
          <w:lang w:eastAsia="zh-CN"/>
        </w:rPr>
        <w:t>3GPP TS 38.213 V16.4.0 (2020-12), NR; Physical layer procedures for control, (Release 16)</w:t>
      </w:r>
    </w:p>
    <w:p w14:paraId="70276C97" w14:textId="0D56B002" w:rsidR="0095484C" w:rsidRDefault="0095484C"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68609669"/>
      <w:r>
        <w:rPr>
          <w:bCs/>
          <w:sz w:val="22"/>
          <w:szCs w:val="22"/>
          <w:lang w:val="en-GB"/>
        </w:rPr>
        <w:t>Chairman’s Notes, RAN1 #104-e</w:t>
      </w:r>
      <w:bookmarkEnd w:id="0"/>
    </w:p>
    <w:p w14:paraId="51AAEEC7" w14:textId="21E49067" w:rsidR="00364DBF" w:rsidRDefault="00364DBF"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 w:name="_Ref68609728"/>
      <w:r>
        <w:rPr>
          <w:bCs/>
          <w:sz w:val="22"/>
          <w:szCs w:val="22"/>
          <w:lang w:val="en-GB"/>
        </w:rPr>
        <w:t>Chairman’s Note</w:t>
      </w:r>
      <w:r w:rsidR="00CB7860">
        <w:rPr>
          <w:bCs/>
          <w:sz w:val="22"/>
          <w:szCs w:val="22"/>
          <w:lang w:val="en-GB"/>
        </w:rPr>
        <w:t>s</w:t>
      </w:r>
      <w:r>
        <w:rPr>
          <w:bCs/>
          <w:sz w:val="22"/>
          <w:szCs w:val="22"/>
          <w:lang w:val="en-GB"/>
        </w:rPr>
        <w:t>, RAN1 #97</w:t>
      </w:r>
      <w:bookmarkEnd w:id="1"/>
    </w:p>
    <w:p w14:paraId="2865952A" w14:textId="52B58703" w:rsidR="00CB7860" w:rsidRPr="0041248A" w:rsidRDefault="0048220B"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 w:name="_Ref79107752"/>
      <w:r w:rsidRPr="0048220B">
        <w:rPr>
          <w:bCs/>
          <w:sz w:val="22"/>
          <w:szCs w:val="22"/>
          <w:lang w:val="en-GB"/>
        </w:rPr>
        <w:t>R1-21-6317, Summary for [105-e-NR-7.1CRs-02] Discussions on PUSCH UCI Multiplexing without HARQ-ACK PUCCH        Moderator (Apple)</w:t>
      </w:r>
      <w:bookmarkEnd w:id="2"/>
      <w:r w:rsidRPr="0048220B">
        <w:rPr>
          <w:bCs/>
          <w:sz w:val="22"/>
          <w:szCs w:val="22"/>
          <w:lang w:val="en-GB"/>
        </w:rPr>
        <w:t> </w:t>
      </w:r>
    </w:p>
    <w:p w14:paraId="190954EF" w14:textId="4F1A4603" w:rsidR="0041248A" w:rsidRPr="00906D59" w:rsidRDefault="0041248A"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3" w:name="_Ref86833921"/>
      <w:r>
        <w:rPr>
          <w:bCs/>
          <w:sz w:val="22"/>
          <w:szCs w:val="22"/>
          <w:lang w:val="en-GB"/>
        </w:rPr>
        <w:t xml:space="preserve">R1-2108647 </w:t>
      </w:r>
      <w:r w:rsidRPr="0041248A">
        <w:rPr>
          <w:bCs/>
          <w:sz w:val="22"/>
          <w:szCs w:val="22"/>
          <w:lang w:val="en-GB"/>
        </w:rPr>
        <w:t>Summary for [106-e-NR-7.1CRs-07] Discussion on HARQ-ACK multiplexing on PUSCH without PUCCH</w:t>
      </w:r>
      <w:r>
        <w:rPr>
          <w:bCs/>
          <w:sz w:val="22"/>
          <w:szCs w:val="22"/>
          <w:lang w:val="en-GB"/>
        </w:rPr>
        <w:t xml:space="preserve"> Moderator (Apple)</w:t>
      </w:r>
      <w:bookmarkEnd w:id="3"/>
    </w:p>
    <w:p w14:paraId="3DFCCE69" w14:textId="6F247562" w:rsidR="00906D59" w:rsidRPr="0048220B" w:rsidRDefault="00906D59"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4" w:name="_Ref86988973"/>
      <w:r>
        <w:rPr>
          <w:bCs/>
          <w:sz w:val="22"/>
          <w:szCs w:val="22"/>
          <w:lang w:val="en-GB"/>
        </w:rPr>
        <w:t>Chairman’s Notes, RAN1 #106-e</w:t>
      </w:r>
      <w:bookmarkEnd w:id="4"/>
    </w:p>
    <w:sectPr w:rsidR="00906D59" w:rsidRPr="0048220B"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CEEC2" w14:textId="77777777" w:rsidR="007C31DA" w:rsidRDefault="007C31DA" w:rsidP="00161DF4">
      <w:r>
        <w:separator/>
      </w:r>
    </w:p>
  </w:endnote>
  <w:endnote w:type="continuationSeparator" w:id="0">
    <w:p w14:paraId="0497D88F" w14:textId="77777777" w:rsidR="007C31DA" w:rsidRDefault="007C31D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666A3" w14:textId="77777777" w:rsidR="007C31DA" w:rsidRDefault="007C31DA" w:rsidP="00161DF4">
      <w:r>
        <w:separator/>
      </w:r>
    </w:p>
  </w:footnote>
  <w:footnote w:type="continuationSeparator" w:id="0">
    <w:p w14:paraId="49FB6412" w14:textId="77777777" w:rsidR="007C31DA" w:rsidRDefault="007C31D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1DCAB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42214"/>
    <w:multiLevelType w:val="multilevel"/>
    <w:tmpl w:val="2EAA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47BCC"/>
    <w:multiLevelType w:val="multilevel"/>
    <w:tmpl w:val="17B47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33DE7B6B"/>
    <w:multiLevelType w:val="multilevel"/>
    <w:tmpl w:val="33DE7B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2D5FB9"/>
    <w:multiLevelType w:val="hybridMultilevel"/>
    <w:tmpl w:val="C48A9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15FD5"/>
    <w:multiLevelType w:val="hybridMultilevel"/>
    <w:tmpl w:val="FFAC0C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2B2A8C"/>
    <w:multiLevelType w:val="hybridMultilevel"/>
    <w:tmpl w:val="E912D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332B1C"/>
    <w:multiLevelType w:val="hybridMultilevel"/>
    <w:tmpl w:val="0CCE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B2454"/>
    <w:multiLevelType w:val="hybridMultilevel"/>
    <w:tmpl w:val="B476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F768BB"/>
    <w:multiLevelType w:val="multilevel"/>
    <w:tmpl w:val="69F76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10"/>
  </w:num>
  <w:num w:numId="6">
    <w:abstractNumId w:val="15"/>
  </w:num>
  <w:num w:numId="7">
    <w:abstractNumId w:val="12"/>
  </w:num>
  <w:num w:numId="8">
    <w:abstractNumId w:val="0"/>
  </w:num>
  <w:num w:numId="9">
    <w:abstractNumId w:val="11"/>
  </w:num>
  <w:num w:numId="10">
    <w:abstractNumId w:val="8"/>
  </w:num>
  <w:num w:numId="11">
    <w:abstractNumId w:val="4"/>
  </w:num>
  <w:num w:numId="12">
    <w:abstractNumId w:val="7"/>
  </w:num>
  <w:num w:numId="13">
    <w:abstractNumId w:val="9"/>
  </w:num>
  <w:num w:numId="14">
    <w:abstractNumId w:val="5"/>
  </w:num>
  <w:num w:numId="15">
    <w:abstractNumId w:val="14"/>
  </w:num>
  <w:num w:numId="1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FD3"/>
    <w:rsid w:val="00033C6F"/>
    <w:rsid w:val="00033D5B"/>
    <w:rsid w:val="0003454B"/>
    <w:rsid w:val="000379AD"/>
    <w:rsid w:val="00041988"/>
    <w:rsid w:val="00044CC2"/>
    <w:rsid w:val="00044EAE"/>
    <w:rsid w:val="000469C0"/>
    <w:rsid w:val="00054B96"/>
    <w:rsid w:val="0005612B"/>
    <w:rsid w:val="000605BB"/>
    <w:rsid w:val="00062313"/>
    <w:rsid w:val="00064549"/>
    <w:rsid w:val="00067C74"/>
    <w:rsid w:val="00072D6B"/>
    <w:rsid w:val="00073136"/>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560B"/>
    <w:rsid w:val="000C62A2"/>
    <w:rsid w:val="000D1A8F"/>
    <w:rsid w:val="000D4809"/>
    <w:rsid w:val="000F2C70"/>
    <w:rsid w:val="0010119A"/>
    <w:rsid w:val="0010586F"/>
    <w:rsid w:val="0010756F"/>
    <w:rsid w:val="001144DC"/>
    <w:rsid w:val="00116CE5"/>
    <w:rsid w:val="0012068C"/>
    <w:rsid w:val="00127219"/>
    <w:rsid w:val="00130600"/>
    <w:rsid w:val="00140849"/>
    <w:rsid w:val="001408EE"/>
    <w:rsid w:val="001412B7"/>
    <w:rsid w:val="00143F2E"/>
    <w:rsid w:val="001454B7"/>
    <w:rsid w:val="00151E5F"/>
    <w:rsid w:val="001522EE"/>
    <w:rsid w:val="00153773"/>
    <w:rsid w:val="0015438D"/>
    <w:rsid w:val="00156C6E"/>
    <w:rsid w:val="00161DF4"/>
    <w:rsid w:val="00163E9A"/>
    <w:rsid w:val="001653B2"/>
    <w:rsid w:val="001666C6"/>
    <w:rsid w:val="001779C8"/>
    <w:rsid w:val="00185220"/>
    <w:rsid w:val="0018607A"/>
    <w:rsid w:val="00190D2B"/>
    <w:rsid w:val="00194352"/>
    <w:rsid w:val="00194BBD"/>
    <w:rsid w:val="00196F0A"/>
    <w:rsid w:val="001A6E2A"/>
    <w:rsid w:val="001A7109"/>
    <w:rsid w:val="001A711F"/>
    <w:rsid w:val="001A7E01"/>
    <w:rsid w:val="001B2A5D"/>
    <w:rsid w:val="001B2AEE"/>
    <w:rsid w:val="001C1998"/>
    <w:rsid w:val="001C528B"/>
    <w:rsid w:val="001D5CE5"/>
    <w:rsid w:val="001D749D"/>
    <w:rsid w:val="001F16C3"/>
    <w:rsid w:val="002047CD"/>
    <w:rsid w:val="002047D4"/>
    <w:rsid w:val="002134C9"/>
    <w:rsid w:val="00220A4C"/>
    <w:rsid w:val="00220B0E"/>
    <w:rsid w:val="00232222"/>
    <w:rsid w:val="00240E7C"/>
    <w:rsid w:val="002429A4"/>
    <w:rsid w:val="0024325A"/>
    <w:rsid w:val="00252B41"/>
    <w:rsid w:val="00255A5B"/>
    <w:rsid w:val="0026011B"/>
    <w:rsid w:val="00260169"/>
    <w:rsid w:val="00264049"/>
    <w:rsid w:val="002651AA"/>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5B9"/>
    <w:rsid w:val="002A4704"/>
    <w:rsid w:val="002A5B21"/>
    <w:rsid w:val="002B05B7"/>
    <w:rsid w:val="002B162B"/>
    <w:rsid w:val="002B5FC9"/>
    <w:rsid w:val="002B72F3"/>
    <w:rsid w:val="002B7DC5"/>
    <w:rsid w:val="002B7E2A"/>
    <w:rsid w:val="002C4EFD"/>
    <w:rsid w:val="002C55E6"/>
    <w:rsid w:val="002C57AC"/>
    <w:rsid w:val="002D157A"/>
    <w:rsid w:val="002D41EF"/>
    <w:rsid w:val="002D5BF8"/>
    <w:rsid w:val="002D68CE"/>
    <w:rsid w:val="002E362A"/>
    <w:rsid w:val="002E62B8"/>
    <w:rsid w:val="002E7927"/>
    <w:rsid w:val="002F6A37"/>
    <w:rsid w:val="00300A29"/>
    <w:rsid w:val="00302D87"/>
    <w:rsid w:val="003043B3"/>
    <w:rsid w:val="003105DC"/>
    <w:rsid w:val="00310BD2"/>
    <w:rsid w:val="003214B2"/>
    <w:rsid w:val="00324B75"/>
    <w:rsid w:val="00335A1C"/>
    <w:rsid w:val="003404AA"/>
    <w:rsid w:val="0034266A"/>
    <w:rsid w:val="0034417B"/>
    <w:rsid w:val="00352A29"/>
    <w:rsid w:val="0035494F"/>
    <w:rsid w:val="00354E9A"/>
    <w:rsid w:val="00355652"/>
    <w:rsid w:val="00356A2B"/>
    <w:rsid w:val="00364DBF"/>
    <w:rsid w:val="003650B8"/>
    <w:rsid w:val="00366DBB"/>
    <w:rsid w:val="00366F52"/>
    <w:rsid w:val="00367023"/>
    <w:rsid w:val="003715EE"/>
    <w:rsid w:val="00371DFE"/>
    <w:rsid w:val="00374C6A"/>
    <w:rsid w:val="00374E59"/>
    <w:rsid w:val="003765CE"/>
    <w:rsid w:val="00380436"/>
    <w:rsid w:val="00397AA2"/>
    <w:rsid w:val="003A0742"/>
    <w:rsid w:val="003A13B3"/>
    <w:rsid w:val="003B5721"/>
    <w:rsid w:val="003C6398"/>
    <w:rsid w:val="003D21D7"/>
    <w:rsid w:val="003D3A94"/>
    <w:rsid w:val="003D5CFF"/>
    <w:rsid w:val="003E75B6"/>
    <w:rsid w:val="003F2F79"/>
    <w:rsid w:val="003F5A7F"/>
    <w:rsid w:val="003F61B7"/>
    <w:rsid w:val="003F670D"/>
    <w:rsid w:val="004017DC"/>
    <w:rsid w:val="0040315C"/>
    <w:rsid w:val="00405A98"/>
    <w:rsid w:val="00406FB8"/>
    <w:rsid w:val="0041248A"/>
    <w:rsid w:val="00417FC9"/>
    <w:rsid w:val="00425729"/>
    <w:rsid w:val="00425D1A"/>
    <w:rsid w:val="00430AB1"/>
    <w:rsid w:val="00431CD3"/>
    <w:rsid w:val="0043338E"/>
    <w:rsid w:val="0043451D"/>
    <w:rsid w:val="00440721"/>
    <w:rsid w:val="004419CA"/>
    <w:rsid w:val="00446349"/>
    <w:rsid w:val="00446818"/>
    <w:rsid w:val="00447039"/>
    <w:rsid w:val="00461B15"/>
    <w:rsid w:val="00462395"/>
    <w:rsid w:val="00463067"/>
    <w:rsid w:val="00463D8C"/>
    <w:rsid w:val="004679FD"/>
    <w:rsid w:val="00475C2B"/>
    <w:rsid w:val="00476CE9"/>
    <w:rsid w:val="0048220B"/>
    <w:rsid w:val="00482475"/>
    <w:rsid w:val="00483A2F"/>
    <w:rsid w:val="00484173"/>
    <w:rsid w:val="004929D2"/>
    <w:rsid w:val="00495840"/>
    <w:rsid w:val="00496D0C"/>
    <w:rsid w:val="004A41EF"/>
    <w:rsid w:val="004B05E8"/>
    <w:rsid w:val="004B1AAE"/>
    <w:rsid w:val="004B1C85"/>
    <w:rsid w:val="004B2C35"/>
    <w:rsid w:val="004B3124"/>
    <w:rsid w:val="004B3581"/>
    <w:rsid w:val="004B408D"/>
    <w:rsid w:val="004B74CC"/>
    <w:rsid w:val="004C152A"/>
    <w:rsid w:val="004C27E7"/>
    <w:rsid w:val="004C72E5"/>
    <w:rsid w:val="004D2D29"/>
    <w:rsid w:val="004E4A0C"/>
    <w:rsid w:val="004F04BF"/>
    <w:rsid w:val="005046DA"/>
    <w:rsid w:val="0050538C"/>
    <w:rsid w:val="005070D0"/>
    <w:rsid w:val="005150C5"/>
    <w:rsid w:val="00517037"/>
    <w:rsid w:val="00517ADD"/>
    <w:rsid w:val="00517CF1"/>
    <w:rsid w:val="005245BD"/>
    <w:rsid w:val="00530AB8"/>
    <w:rsid w:val="005363A1"/>
    <w:rsid w:val="0053782C"/>
    <w:rsid w:val="005401F9"/>
    <w:rsid w:val="00550F71"/>
    <w:rsid w:val="00556671"/>
    <w:rsid w:val="00560FDD"/>
    <w:rsid w:val="00566326"/>
    <w:rsid w:val="00572A9C"/>
    <w:rsid w:val="0057649C"/>
    <w:rsid w:val="0058082D"/>
    <w:rsid w:val="005811A6"/>
    <w:rsid w:val="00591848"/>
    <w:rsid w:val="0059306D"/>
    <w:rsid w:val="005954E4"/>
    <w:rsid w:val="00595501"/>
    <w:rsid w:val="005955FB"/>
    <w:rsid w:val="005A49A7"/>
    <w:rsid w:val="005A4E95"/>
    <w:rsid w:val="005B1AD1"/>
    <w:rsid w:val="005B3161"/>
    <w:rsid w:val="005B6997"/>
    <w:rsid w:val="005B792A"/>
    <w:rsid w:val="005D0006"/>
    <w:rsid w:val="005D45F7"/>
    <w:rsid w:val="005D52EC"/>
    <w:rsid w:val="005D57A7"/>
    <w:rsid w:val="005E1D6C"/>
    <w:rsid w:val="005E3D31"/>
    <w:rsid w:val="005E5F6C"/>
    <w:rsid w:val="005F0B11"/>
    <w:rsid w:val="005F4155"/>
    <w:rsid w:val="005F5500"/>
    <w:rsid w:val="005F5A01"/>
    <w:rsid w:val="005F7A0E"/>
    <w:rsid w:val="00610BE9"/>
    <w:rsid w:val="00615697"/>
    <w:rsid w:val="0061765C"/>
    <w:rsid w:val="00621B57"/>
    <w:rsid w:val="0062387D"/>
    <w:rsid w:val="00626534"/>
    <w:rsid w:val="00631A14"/>
    <w:rsid w:val="00635837"/>
    <w:rsid w:val="00635E4D"/>
    <w:rsid w:val="00636D7B"/>
    <w:rsid w:val="00640941"/>
    <w:rsid w:val="00642303"/>
    <w:rsid w:val="00644476"/>
    <w:rsid w:val="00646B05"/>
    <w:rsid w:val="00647210"/>
    <w:rsid w:val="006531B1"/>
    <w:rsid w:val="0065662D"/>
    <w:rsid w:val="00661133"/>
    <w:rsid w:val="00661178"/>
    <w:rsid w:val="006631A3"/>
    <w:rsid w:val="00664689"/>
    <w:rsid w:val="006662C9"/>
    <w:rsid w:val="006664E6"/>
    <w:rsid w:val="00671652"/>
    <w:rsid w:val="006757A7"/>
    <w:rsid w:val="006765F4"/>
    <w:rsid w:val="006808DA"/>
    <w:rsid w:val="0068184E"/>
    <w:rsid w:val="00685938"/>
    <w:rsid w:val="00686F27"/>
    <w:rsid w:val="0069201C"/>
    <w:rsid w:val="00696F45"/>
    <w:rsid w:val="006A45D6"/>
    <w:rsid w:val="006A57F6"/>
    <w:rsid w:val="006A634E"/>
    <w:rsid w:val="006B2682"/>
    <w:rsid w:val="006B47D8"/>
    <w:rsid w:val="006C5F12"/>
    <w:rsid w:val="006D2608"/>
    <w:rsid w:val="006D54CF"/>
    <w:rsid w:val="006D79C4"/>
    <w:rsid w:val="006E436E"/>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6534"/>
    <w:rsid w:val="00766F27"/>
    <w:rsid w:val="00776280"/>
    <w:rsid w:val="0078114E"/>
    <w:rsid w:val="00783695"/>
    <w:rsid w:val="00783BDE"/>
    <w:rsid w:val="007879E8"/>
    <w:rsid w:val="00787C2B"/>
    <w:rsid w:val="0079126B"/>
    <w:rsid w:val="007932B8"/>
    <w:rsid w:val="007955CC"/>
    <w:rsid w:val="007A05D6"/>
    <w:rsid w:val="007A1B25"/>
    <w:rsid w:val="007A5DE3"/>
    <w:rsid w:val="007B03C8"/>
    <w:rsid w:val="007B18E3"/>
    <w:rsid w:val="007B21FD"/>
    <w:rsid w:val="007B38C1"/>
    <w:rsid w:val="007B5541"/>
    <w:rsid w:val="007B6960"/>
    <w:rsid w:val="007B7CDD"/>
    <w:rsid w:val="007C31DA"/>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73C9"/>
    <w:rsid w:val="00836085"/>
    <w:rsid w:val="0084192D"/>
    <w:rsid w:val="00846C7E"/>
    <w:rsid w:val="0086332B"/>
    <w:rsid w:val="008674E9"/>
    <w:rsid w:val="008726A8"/>
    <w:rsid w:val="00873C38"/>
    <w:rsid w:val="0087681E"/>
    <w:rsid w:val="0089138A"/>
    <w:rsid w:val="00894787"/>
    <w:rsid w:val="00895000"/>
    <w:rsid w:val="008A1BD4"/>
    <w:rsid w:val="008A220B"/>
    <w:rsid w:val="008A25E9"/>
    <w:rsid w:val="008A2FCF"/>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06D59"/>
    <w:rsid w:val="00911091"/>
    <w:rsid w:val="00911E05"/>
    <w:rsid w:val="00911EFA"/>
    <w:rsid w:val="009169C4"/>
    <w:rsid w:val="00916E49"/>
    <w:rsid w:val="00920D1B"/>
    <w:rsid w:val="00923A3D"/>
    <w:rsid w:val="0093017B"/>
    <w:rsid w:val="00931DE7"/>
    <w:rsid w:val="00933BA9"/>
    <w:rsid w:val="00935E6B"/>
    <w:rsid w:val="00950F90"/>
    <w:rsid w:val="00952748"/>
    <w:rsid w:val="0095484C"/>
    <w:rsid w:val="009561E2"/>
    <w:rsid w:val="009638DF"/>
    <w:rsid w:val="00965BAE"/>
    <w:rsid w:val="00971CA2"/>
    <w:rsid w:val="00972708"/>
    <w:rsid w:val="0097297A"/>
    <w:rsid w:val="009740C8"/>
    <w:rsid w:val="00977119"/>
    <w:rsid w:val="00980153"/>
    <w:rsid w:val="0098161F"/>
    <w:rsid w:val="00983F09"/>
    <w:rsid w:val="009869AF"/>
    <w:rsid w:val="009966CC"/>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0B7B"/>
    <w:rsid w:val="00A26B99"/>
    <w:rsid w:val="00A352F0"/>
    <w:rsid w:val="00A36981"/>
    <w:rsid w:val="00A37E92"/>
    <w:rsid w:val="00A41183"/>
    <w:rsid w:val="00A41EE3"/>
    <w:rsid w:val="00A4413F"/>
    <w:rsid w:val="00A45363"/>
    <w:rsid w:val="00A51C5F"/>
    <w:rsid w:val="00A5382B"/>
    <w:rsid w:val="00A54E8C"/>
    <w:rsid w:val="00A5675A"/>
    <w:rsid w:val="00A57D60"/>
    <w:rsid w:val="00A60489"/>
    <w:rsid w:val="00A648A5"/>
    <w:rsid w:val="00A663EB"/>
    <w:rsid w:val="00A71667"/>
    <w:rsid w:val="00A805B9"/>
    <w:rsid w:val="00A934CF"/>
    <w:rsid w:val="00A93DEE"/>
    <w:rsid w:val="00A9512E"/>
    <w:rsid w:val="00A95A78"/>
    <w:rsid w:val="00A9786D"/>
    <w:rsid w:val="00AA1820"/>
    <w:rsid w:val="00AA32E9"/>
    <w:rsid w:val="00AA3C56"/>
    <w:rsid w:val="00AA5777"/>
    <w:rsid w:val="00AA6A00"/>
    <w:rsid w:val="00AB0CC3"/>
    <w:rsid w:val="00AB26E1"/>
    <w:rsid w:val="00AB371D"/>
    <w:rsid w:val="00AB6FD7"/>
    <w:rsid w:val="00AD1997"/>
    <w:rsid w:val="00AE13C6"/>
    <w:rsid w:val="00AE21B6"/>
    <w:rsid w:val="00AE42B6"/>
    <w:rsid w:val="00AE5008"/>
    <w:rsid w:val="00AE79CA"/>
    <w:rsid w:val="00AF13FC"/>
    <w:rsid w:val="00AF79F2"/>
    <w:rsid w:val="00B01AD4"/>
    <w:rsid w:val="00B0669A"/>
    <w:rsid w:val="00B07AF0"/>
    <w:rsid w:val="00B14FC6"/>
    <w:rsid w:val="00B1512A"/>
    <w:rsid w:val="00B22D4A"/>
    <w:rsid w:val="00B23071"/>
    <w:rsid w:val="00B23619"/>
    <w:rsid w:val="00B23EB7"/>
    <w:rsid w:val="00B26B61"/>
    <w:rsid w:val="00B30AF5"/>
    <w:rsid w:val="00B3399D"/>
    <w:rsid w:val="00B3558A"/>
    <w:rsid w:val="00B3718D"/>
    <w:rsid w:val="00B3766F"/>
    <w:rsid w:val="00B3775D"/>
    <w:rsid w:val="00B437B0"/>
    <w:rsid w:val="00B45BF4"/>
    <w:rsid w:val="00B460ED"/>
    <w:rsid w:val="00B54190"/>
    <w:rsid w:val="00B56AA7"/>
    <w:rsid w:val="00B62850"/>
    <w:rsid w:val="00B67B38"/>
    <w:rsid w:val="00B706ED"/>
    <w:rsid w:val="00B72388"/>
    <w:rsid w:val="00B777EC"/>
    <w:rsid w:val="00B77CE0"/>
    <w:rsid w:val="00B8140B"/>
    <w:rsid w:val="00B875E8"/>
    <w:rsid w:val="00B92BDC"/>
    <w:rsid w:val="00B92DC3"/>
    <w:rsid w:val="00B955CA"/>
    <w:rsid w:val="00B959B3"/>
    <w:rsid w:val="00BA16CC"/>
    <w:rsid w:val="00BA24F8"/>
    <w:rsid w:val="00BA70A7"/>
    <w:rsid w:val="00BB5FC3"/>
    <w:rsid w:val="00BB64B1"/>
    <w:rsid w:val="00BB6ED2"/>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763"/>
    <w:rsid w:val="00C019FA"/>
    <w:rsid w:val="00C01CC4"/>
    <w:rsid w:val="00C02175"/>
    <w:rsid w:val="00C0233E"/>
    <w:rsid w:val="00C032EC"/>
    <w:rsid w:val="00C04914"/>
    <w:rsid w:val="00C07A73"/>
    <w:rsid w:val="00C116D7"/>
    <w:rsid w:val="00C128C2"/>
    <w:rsid w:val="00C13224"/>
    <w:rsid w:val="00C143F3"/>
    <w:rsid w:val="00C144FF"/>
    <w:rsid w:val="00C22DD7"/>
    <w:rsid w:val="00C231D3"/>
    <w:rsid w:val="00C36E32"/>
    <w:rsid w:val="00C40398"/>
    <w:rsid w:val="00C4141E"/>
    <w:rsid w:val="00C42379"/>
    <w:rsid w:val="00C42CF8"/>
    <w:rsid w:val="00C44328"/>
    <w:rsid w:val="00C4642B"/>
    <w:rsid w:val="00C47BEF"/>
    <w:rsid w:val="00C509C5"/>
    <w:rsid w:val="00C55533"/>
    <w:rsid w:val="00C617B3"/>
    <w:rsid w:val="00C61B54"/>
    <w:rsid w:val="00C668F8"/>
    <w:rsid w:val="00C66A4A"/>
    <w:rsid w:val="00C70DE0"/>
    <w:rsid w:val="00C77BE6"/>
    <w:rsid w:val="00C83BF6"/>
    <w:rsid w:val="00C84FE2"/>
    <w:rsid w:val="00C86492"/>
    <w:rsid w:val="00C90C2B"/>
    <w:rsid w:val="00CA26DE"/>
    <w:rsid w:val="00CB3368"/>
    <w:rsid w:val="00CB5C5E"/>
    <w:rsid w:val="00CB6EA4"/>
    <w:rsid w:val="00CB7860"/>
    <w:rsid w:val="00CD12E3"/>
    <w:rsid w:val="00CD3E0B"/>
    <w:rsid w:val="00CD4E05"/>
    <w:rsid w:val="00CD6CA6"/>
    <w:rsid w:val="00CD755A"/>
    <w:rsid w:val="00CE1472"/>
    <w:rsid w:val="00CE6DE0"/>
    <w:rsid w:val="00CF1011"/>
    <w:rsid w:val="00CF5021"/>
    <w:rsid w:val="00CF65E4"/>
    <w:rsid w:val="00D026FC"/>
    <w:rsid w:val="00D05B3C"/>
    <w:rsid w:val="00D114EF"/>
    <w:rsid w:val="00D14B77"/>
    <w:rsid w:val="00D15C9B"/>
    <w:rsid w:val="00D17B0A"/>
    <w:rsid w:val="00D21765"/>
    <w:rsid w:val="00D224DF"/>
    <w:rsid w:val="00D263F1"/>
    <w:rsid w:val="00D313A3"/>
    <w:rsid w:val="00D371A7"/>
    <w:rsid w:val="00D452D5"/>
    <w:rsid w:val="00D52BD4"/>
    <w:rsid w:val="00D5340F"/>
    <w:rsid w:val="00D53E76"/>
    <w:rsid w:val="00D623A6"/>
    <w:rsid w:val="00D66952"/>
    <w:rsid w:val="00D774D0"/>
    <w:rsid w:val="00D81AF6"/>
    <w:rsid w:val="00D934BA"/>
    <w:rsid w:val="00D94316"/>
    <w:rsid w:val="00D97A9D"/>
    <w:rsid w:val="00DA158D"/>
    <w:rsid w:val="00DA385F"/>
    <w:rsid w:val="00DB0CF0"/>
    <w:rsid w:val="00DB2B8B"/>
    <w:rsid w:val="00DB337A"/>
    <w:rsid w:val="00DC24CB"/>
    <w:rsid w:val="00DC2843"/>
    <w:rsid w:val="00DC3467"/>
    <w:rsid w:val="00DC56BD"/>
    <w:rsid w:val="00DC6DCB"/>
    <w:rsid w:val="00DD7737"/>
    <w:rsid w:val="00DE37CF"/>
    <w:rsid w:val="00DE3E8D"/>
    <w:rsid w:val="00DE54C5"/>
    <w:rsid w:val="00DE72C7"/>
    <w:rsid w:val="00DF1C31"/>
    <w:rsid w:val="00DF26C5"/>
    <w:rsid w:val="00E02491"/>
    <w:rsid w:val="00E07F60"/>
    <w:rsid w:val="00E106B9"/>
    <w:rsid w:val="00E11B95"/>
    <w:rsid w:val="00E24D94"/>
    <w:rsid w:val="00E2616D"/>
    <w:rsid w:val="00E262C3"/>
    <w:rsid w:val="00E265D8"/>
    <w:rsid w:val="00E36C84"/>
    <w:rsid w:val="00E47701"/>
    <w:rsid w:val="00E47BE3"/>
    <w:rsid w:val="00E5019D"/>
    <w:rsid w:val="00E5352F"/>
    <w:rsid w:val="00E54932"/>
    <w:rsid w:val="00E55EB5"/>
    <w:rsid w:val="00E56299"/>
    <w:rsid w:val="00E56A0E"/>
    <w:rsid w:val="00E604F4"/>
    <w:rsid w:val="00E60D90"/>
    <w:rsid w:val="00E62B46"/>
    <w:rsid w:val="00E630C8"/>
    <w:rsid w:val="00E63417"/>
    <w:rsid w:val="00E6655C"/>
    <w:rsid w:val="00E73617"/>
    <w:rsid w:val="00E76928"/>
    <w:rsid w:val="00E819FF"/>
    <w:rsid w:val="00E847D0"/>
    <w:rsid w:val="00E91AEB"/>
    <w:rsid w:val="00E9359E"/>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1816"/>
    <w:rsid w:val="00F13F5A"/>
    <w:rsid w:val="00F15EB8"/>
    <w:rsid w:val="00F16A12"/>
    <w:rsid w:val="00F17D02"/>
    <w:rsid w:val="00F2009C"/>
    <w:rsid w:val="00F26B9A"/>
    <w:rsid w:val="00F352A5"/>
    <w:rsid w:val="00F36D7D"/>
    <w:rsid w:val="00F37734"/>
    <w:rsid w:val="00F41641"/>
    <w:rsid w:val="00F43CD1"/>
    <w:rsid w:val="00F50376"/>
    <w:rsid w:val="00F52A5A"/>
    <w:rsid w:val="00F551DD"/>
    <w:rsid w:val="00F56079"/>
    <w:rsid w:val="00F62C49"/>
    <w:rsid w:val="00F66603"/>
    <w:rsid w:val="00F70809"/>
    <w:rsid w:val="00F73375"/>
    <w:rsid w:val="00F757FF"/>
    <w:rsid w:val="00F763E7"/>
    <w:rsid w:val="00F841D7"/>
    <w:rsid w:val="00F84A8B"/>
    <w:rsid w:val="00F87CB0"/>
    <w:rsid w:val="00F91874"/>
    <w:rsid w:val="00F925FA"/>
    <w:rsid w:val="00F93E90"/>
    <w:rsid w:val="00F96177"/>
    <w:rsid w:val="00FA1979"/>
    <w:rsid w:val="00FA36DE"/>
    <w:rsid w:val="00FA48C3"/>
    <w:rsid w:val="00FA7626"/>
    <w:rsid w:val="00FB0923"/>
    <w:rsid w:val="00FB1E2A"/>
    <w:rsid w:val="00FB3B2A"/>
    <w:rsid w:val="00FC062E"/>
    <w:rsid w:val="00FC18DD"/>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3"/>
      </w:numPr>
    </w:pPr>
    <w:rPr>
      <w:sz w:val="20"/>
      <w:lang w:eastAsia="en-US"/>
    </w:rPr>
  </w:style>
  <w:style w:type="paragraph" w:customStyle="1" w:styleId="AppText">
    <w:name w:val="App Text"/>
    <w:basedOn w:val="Normal"/>
    <w:link w:val="AppTextChar"/>
    <w:qFormat/>
    <w:rsid w:val="00C0233E"/>
    <w:pPr>
      <w:numPr>
        <w:numId w:val="4"/>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63">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493142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3189248">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komeoteri/Documents/3GPP/Meetings/2021%20April%20RAN1%20%20104bis-e%20Meeting/Docs/R1-19063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2021-11-05T14:14:00Z</dcterms:created>
  <dcterms:modified xsi:type="dcterms:W3CDTF">2021-11-05T14:16:00Z</dcterms:modified>
  <cp:category/>
</cp:coreProperties>
</file>